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6F" w:rsidRPr="001438D6" w:rsidRDefault="000D0C6F" w:rsidP="00EB5210">
      <w:pPr>
        <w:pStyle w:val="Title"/>
        <w:spacing w:before="60"/>
        <w:outlineLvl w:val="0"/>
      </w:pPr>
      <w:r w:rsidRPr="001438D6">
        <w:t>CONDITIONS OF TENDER</w:t>
      </w:r>
      <w:r w:rsidR="00B304F9" w:rsidRPr="001438D6">
        <w:t xml:space="preserve"> – E-Tender</w:t>
      </w:r>
    </w:p>
    <w:p w:rsidR="000D0C6F" w:rsidRPr="001438D6" w:rsidRDefault="000D0C6F"/>
    <w:p w:rsidR="000D0C6F" w:rsidRPr="001438D6" w:rsidRDefault="000D0C6F">
      <w:pPr>
        <w:jc w:val="center"/>
        <w:outlineLvl w:val="0"/>
      </w:pPr>
      <w:r w:rsidRPr="001438D6">
        <w:rPr>
          <w:b/>
          <w:bCs/>
        </w:rPr>
        <w:t>Lump Sum Tenders using AS 4300 General Conditions of Contract</w:t>
      </w:r>
      <w:r w:rsidR="00917AB8" w:rsidRPr="001438D6">
        <w:rPr>
          <w:b/>
          <w:bCs/>
        </w:rPr>
        <w:t xml:space="preserve"> for design and construct</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1F46D0">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szCs w:val="20"/>
        </w:rPr>
      </w:pPr>
      <w:r w:rsidRPr="001438D6">
        <w:rPr>
          <w:b/>
          <w:szCs w:val="20"/>
        </w:rPr>
        <w:t>INTERPRETATION</w:t>
      </w:r>
    </w:p>
    <w:p w:rsidR="001F46D0" w:rsidRPr="001438D6" w:rsidRDefault="001F46D0" w:rsidP="001F46D0">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These Conditions of Tender apply to projects tendered through the Department of </w:t>
      </w:r>
      <w:r w:rsidR="004A5CA3" w:rsidRPr="001438D6">
        <w:rPr>
          <w:szCs w:val="20"/>
        </w:rPr>
        <w:t xml:space="preserve">Housing and </w:t>
      </w:r>
      <w:r w:rsidRPr="001438D6">
        <w:rPr>
          <w:szCs w:val="20"/>
        </w:rPr>
        <w:t xml:space="preserve">Public Works’ E-Tender system. </w:t>
      </w:r>
    </w:p>
    <w:p w:rsidR="001F46D0" w:rsidRPr="001438D6" w:rsidRDefault="001F46D0" w:rsidP="001F46D0">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Meanings assigned to words and expressions in the Conditions of Contract shall apply to those words and expressions used in the Tender Documents</w:t>
      </w:r>
      <w:r w:rsidR="00917171" w:rsidRPr="001438D6">
        <w:rPr>
          <w:szCs w:val="20"/>
        </w:rPr>
        <w:t xml:space="preserve"> and, except where the context otherwise requires, ‘include’ is not a word of limitation</w:t>
      </w:r>
      <w:r w:rsidRPr="001438D6">
        <w:rPr>
          <w:szCs w:val="20"/>
        </w:rPr>
        <w:t>.</w:t>
      </w:r>
    </w:p>
    <w:p w:rsidR="000622B7" w:rsidRPr="001438D6" w:rsidRDefault="000622B7" w:rsidP="000622B7">
      <w:pPr>
        <w:pStyle w:val="2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Unless the contrary intention applies, the f</w:t>
      </w:r>
      <w:r w:rsidR="00892E25" w:rsidRPr="001438D6">
        <w:rPr>
          <w:szCs w:val="20"/>
        </w:rPr>
        <w:t xml:space="preserve">ollowing definitions also apply: </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7267A1" w:rsidRPr="001438D6" w:rsidRDefault="000D0C6F"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rPr>
          <w:b/>
          <w:bCs/>
        </w:rPr>
        <w:t>“Alternative Tender”</w:t>
      </w:r>
      <w:r w:rsidRPr="001438D6">
        <w:t xml:space="preserve"> means any Tender that is not a Conforming Tender;</w:t>
      </w:r>
      <w:r w:rsidR="007267A1" w:rsidRPr="001438D6">
        <w:t xml:space="preserve"> </w:t>
      </w:r>
    </w:p>
    <w:p w:rsidR="007267A1" w:rsidRPr="001438D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b/>
          <w:bCs/>
        </w:rPr>
      </w:pPr>
    </w:p>
    <w:p w:rsidR="007267A1" w:rsidRPr="001438D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t>“</w:t>
      </w:r>
      <w:r w:rsidRPr="001438D6">
        <w:rPr>
          <w:b/>
        </w:rPr>
        <w:t>BIF Act</w:t>
      </w:r>
      <w:r w:rsidRPr="001438D6">
        <w:t xml:space="preserve">” means the </w:t>
      </w:r>
      <w:r w:rsidRPr="001438D6">
        <w:rPr>
          <w:i/>
        </w:rPr>
        <w:t>Building Industry Fairness (Security of Payment) Act 2017</w:t>
      </w:r>
      <w:r w:rsidRPr="001438D6">
        <w:t xml:space="preserve"> and the regulations made under or in respect of that Act;</w:t>
      </w:r>
    </w:p>
    <w:p w:rsidR="007267A1" w:rsidRPr="001438D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b/>
          <w:bCs/>
        </w:rPr>
      </w:pPr>
    </w:p>
    <w:p w:rsidR="000D0C6F" w:rsidRPr="001438D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rPr>
          <w:b/>
          <w:bCs/>
        </w:rPr>
        <w:t>“Conforming Tender”</w:t>
      </w:r>
      <w:r w:rsidRPr="001438D6">
        <w:t xml:space="preserve"> means a Tender that complies with the requirements of the Tender Documents;</w:t>
      </w:r>
    </w:p>
    <w:p w:rsidR="000D0C6F" w:rsidRPr="001438D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b/>
          <w:bCs/>
        </w:rPr>
      </w:pPr>
    </w:p>
    <w:p w:rsidR="007267A1" w:rsidRPr="001438D6" w:rsidRDefault="005C4F67"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rPr>
          <w:b/>
          <w:bCs/>
        </w:rPr>
        <w:t xml:space="preserve">“Information System” </w:t>
      </w:r>
      <w:r w:rsidRPr="001438D6">
        <w:rPr>
          <w:bCs/>
        </w:rPr>
        <w:t>means a system for generating, sending, receiving, storing or otherwise processing electronic communications;</w:t>
      </w:r>
      <w:r w:rsidR="007267A1" w:rsidRPr="001438D6">
        <w:t xml:space="preserve"> </w:t>
      </w:r>
    </w:p>
    <w:p w:rsidR="007267A1" w:rsidRPr="001438D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0D0C6F" w:rsidRPr="001438D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rPr>
          <w:b/>
          <w:bCs/>
        </w:rPr>
        <w:t>“Intellectual Property Rights”</w:t>
      </w:r>
      <w:r w:rsidRPr="001438D6">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rsidR="0093618F" w:rsidRPr="001438D6" w:rsidRDefault="0093618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93618F" w:rsidRPr="001438D6" w:rsidRDefault="0093618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t>“</w:t>
      </w:r>
      <w:r w:rsidRPr="001438D6">
        <w:rPr>
          <w:b/>
        </w:rPr>
        <w:t>project bank account</w:t>
      </w:r>
      <w:r w:rsidRPr="001438D6">
        <w:t>” has the meaning set out in the BIF Act;</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outlineLvl w:val="0"/>
      </w:pPr>
      <w:r w:rsidRPr="001438D6">
        <w:rPr>
          <w:b/>
          <w:bCs/>
        </w:rPr>
        <w:t>“Tender”</w:t>
      </w:r>
      <w:r w:rsidRPr="001438D6">
        <w:t xml:space="preserve"> means an offer submitted by a Tenderer;</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0D0C6F" w:rsidRPr="001438D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1438D6">
        <w:rPr>
          <w:b/>
          <w:bCs/>
        </w:rPr>
        <w:t>“Tenderer”</w:t>
      </w:r>
      <w:r w:rsidRPr="001438D6">
        <w:t xml:space="preserve"> means a party submitting a Tender and includes a party invited directly or indirectly by t</w:t>
      </w:r>
      <w:r w:rsidR="00B61C2B" w:rsidRPr="001438D6">
        <w:t>he Principal to submit a Tender.</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sidRPr="001438D6">
        <w:rPr>
          <w:b/>
          <w:bCs/>
          <w:szCs w:val="20"/>
          <w:lang w:val="fr-FR"/>
        </w:rPr>
        <w:t>TENDER DOCUMENTS</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fr-FR"/>
        </w:rPr>
      </w:pPr>
    </w:p>
    <w:p w:rsidR="000D0C6F" w:rsidRPr="001438D6" w:rsidRDefault="000D0C6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sidRPr="001438D6">
        <w:rPr>
          <w:szCs w:val="20"/>
          <w:lang w:val="fr-FR"/>
        </w:rPr>
        <w:t>“</w:t>
      </w:r>
      <w:r w:rsidRPr="001438D6">
        <w:rPr>
          <w:b/>
          <w:szCs w:val="20"/>
          <w:lang w:val="fr-FR"/>
        </w:rPr>
        <w:t>Tender Documents</w:t>
      </w:r>
      <w:r w:rsidRPr="001438D6">
        <w:rPr>
          <w:szCs w:val="20"/>
          <w:lang w:val="fr-FR"/>
        </w:rPr>
        <w:t xml:space="preserve">” </w:t>
      </w:r>
      <w:proofErr w:type="gramStart"/>
      <w:r w:rsidRPr="001438D6">
        <w:rPr>
          <w:szCs w:val="20"/>
          <w:lang w:val="fr-FR"/>
        </w:rPr>
        <w:t>comprise:</w:t>
      </w:r>
      <w:proofErr w:type="gramEnd"/>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fr-FR"/>
        </w:rPr>
      </w:pPr>
    </w:p>
    <w:p w:rsidR="000D0C6F" w:rsidRPr="001438D6" w:rsidRDefault="000D0C6F" w:rsidP="00892F5D">
      <w:pPr>
        <w:pStyle w:val="4contract2"/>
        <w:keepNext/>
        <w:keepLines/>
        <w:numPr>
          <w:ilvl w:val="2"/>
          <w:numId w:val="1"/>
        </w:numPr>
        <w:tabs>
          <w:tab w:val="clear" w:pos="720"/>
          <w:tab w:val="clear" w:pos="1418"/>
          <w:tab w:val="left" w:pos="0"/>
          <w:tab w:val="left" w:pos="51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 Tender Form;</w:t>
      </w:r>
    </w:p>
    <w:p w:rsidR="000D0C6F" w:rsidRPr="001438D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these Conditions of Tender;</w:t>
      </w:r>
    </w:p>
    <w:p w:rsidR="000D0C6F" w:rsidRPr="001438D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 Code of Tendering (AS4120 – 1994) as amended by these Conditions of Tender;</w:t>
      </w:r>
    </w:p>
    <w:p w:rsidR="000D0C6F" w:rsidRPr="001438D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 xml:space="preserve">the General Conditions of Contract </w:t>
      </w:r>
      <w:r w:rsidR="00917AB8" w:rsidRPr="001438D6">
        <w:rPr>
          <w:szCs w:val="20"/>
        </w:rPr>
        <w:t xml:space="preserve">for design and construct </w:t>
      </w:r>
      <w:r w:rsidR="00917171" w:rsidRPr="001438D6">
        <w:rPr>
          <w:szCs w:val="20"/>
        </w:rPr>
        <w:t>(AS</w:t>
      </w:r>
      <w:r w:rsidRPr="001438D6">
        <w:rPr>
          <w:szCs w:val="20"/>
        </w:rPr>
        <w:t>4300 - 1995) as amended by the Special Conditions of Contract</w:t>
      </w:r>
      <w:r w:rsidR="00B376EF" w:rsidRPr="001438D6">
        <w:rPr>
          <w:szCs w:val="20"/>
        </w:rPr>
        <w:t xml:space="preserve"> </w:t>
      </w:r>
      <w:r w:rsidR="00B376EF" w:rsidRPr="001438D6">
        <w:t>and the Supplementary Special Conditions of Contract</w:t>
      </w:r>
      <w:r w:rsidRPr="001438D6">
        <w:rPr>
          <w:szCs w:val="20"/>
        </w:rPr>
        <w:t>;</w:t>
      </w:r>
    </w:p>
    <w:p w:rsidR="000D0C6F" w:rsidRPr="001438D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 Principal’s Project Requirements; and</w:t>
      </w:r>
    </w:p>
    <w:p w:rsidR="000D0C6F" w:rsidRPr="001438D6" w:rsidRDefault="000D0C6F" w:rsidP="00892F5D">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 xml:space="preserve">other documents as are issued and/or referred to by the Principal </w:t>
      </w:r>
      <w:proofErr w:type="gramStart"/>
      <w:r w:rsidRPr="001438D6">
        <w:rPr>
          <w:szCs w:val="20"/>
        </w:rPr>
        <w:t>for the purpose of</w:t>
      </w:r>
      <w:proofErr w:type="gramEnd"/>
      <w:r w:rsidRPr="001438D6">
        <w:rPr>
          <w:szCs w:val="20"/>
        </w:rPr>
        <w:t xml:space="preserve"> tendering.</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To the extent of any discrepancy or inconsistency between these Conditions of Tender and AS4120</w:t>
      </w:r>
      <w:r w:rsidR="00630A5D" w:rsidRPr="001438D6">
        <w:rPr>
          <w:szCs w:val="20"/>
        </w:rPr>
        <w:t>-1994</w:t>
      </w:r>
      <w:r w:rsidRPr="001438D6">
        <w:rPr>
          <w:szCs w:val="20"/>
        </w:rPr>
        <w:t>, these Conditions of Tender shall prevail.</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In the event of any discrepancy or inconsistency between the Special Conditions of Contract and the General Conditions of Contract</w:t>
      </w:r>
      <w:r w:rsidR="00917AB8" w:rsidRPr="001438D6">
        <w:rPr>
          <w:szCs w:val="20"/>
        </w:rPr>
        <w:t xml:space="preserve"> for design and construct</w:t>
      </w:r>
      <w:r w:rsidRPr="001438D6">
        <w:rPr>
          <w:szCs w:val="20"/>
        </w:rPr>
        <w:t>, the Special Conditions of Contract shall prevail.</w:t>
      </w:r>
    </w:p>
    <w:p w:rsidR="00B376EF" w:rsidRPr="001438D6" w:rsidRDefault="00B376EF" w:rsidP="00B376E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B376EF" w:rsidRPr="001438D6" w:rsidRDefault="00B376E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t>In the event of any discrepancy or inconsistency between the Special Conditions of Contract and the Supplementary Special Conditions of Contract, the Supplementary Special Conditions of Contract shall prevail.</w:t>
      </w:r>
    </w:p>
    <w:p w:rsidR="002311E4" w:rsidRPr="001438D6" w:rsidRDefault="002311E4">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ectPr w:rsidR="002311E4" w:rsidRPr="001438D6" w:rsidSect="004205C4">
          <w:headerReference w:type="default" r:id="rId11"/>
          <w:footerReference w:type="default" r:id="rId12"/>
          <w:pgSz w:w="11906" w:h="16838"/>
          <w:pgMar w:top="851" w:right="1157" w:bottom="266" w:left="1162" w:header="709" w:footer="709" w:gutter="0"/>
          <w:cols w:space="708"/>
          <w:docGrid w:linePitch="360"/>
        </w:sectPr>
      </w:pP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w:t>
      </w:r>
      <w:r w:rsidR="005C4F67" w:rsidRPr="001438D6">
        <w:rPr>
          <w:szCs w:val="20"/>
        </w:rPr>
        <w:t>n electronic</w:t>
      </w:r>
      <w:r w:rsidRPr="001438D6">
        <w:rPr>
          <w:szCs w:val="20"/>
        </w:rPr>
        <w:t xml:space="preserve"> copy</w:t>
      </w:r>
      <w:r w:rsidR="000622B7" w:rsidRPr="001438D6">
        <w:rPr>
          <w:szCs w:val="20"/>
        </w:rPr>
        <w:t xml:space="preserve"> </w:t>
      </w:r>
      <w:r w:rsidRPr="001438D6">
        <w:rPr>
          <w:szCs w:val="20"/>
        </w:rPr>
        <w:t>of the</w:t>
      </w:r>
      <w:r w:rsidR="00917171" w:rsidRPr="001438D6">
        <w:rPr>
          <w:szCs w:val="20"/>
        </w:rPr>
        <w:t xml:space="preserve"> Tender Documents (excluding AS4120 – 1994 and AS</w:t>
      </w:r>
      <w:r w:rsidRPr="001438D6">
        <w:rPr>
          <w:szCs w:val="20"/>
        </w:rPr>
        <w:t xml:space="preserve">4300 – 1995) is </w:t>
      </w:r>
      <w:r w:rsidR="005C4F67" w:rsidRPr="001438D6">
        <w:rPr>
          <w:szCs w:val="20"/>
        </w:rPr>
        <w:t>available at the electronic location stated in the invitation to tender</w:t>
      </w:r>
      <w:r w:rsidRPr="001438D6">
        <w:rPr>
          <w:szCs w:val="20"/>
        </w:rPr>
        <w:t>.</w:t>
      </w:r>
      <w:r w:rsidR="00A9174B" w:rsidRPr="001438D6">
        <w:rPr>
          <w:szCs w:val="20"/>
        </w:rPr>
        <w:t xml:space="preserve"> </w:t>
      </w:r>
    </w:p>
    <w:p w:rsidR="00575092" w:rsidRPr="001438D6" w:rsidRDefault="00575092" w:rsidP="00575092">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 copy of AS4120-1994 and AS 4300 - 1995 is available for perusal at the office of the Princip</w:t>
      </w:r>
      <w:bookmarkStart w:id="0" w:name="_Hlk503191090"/>
      <w:r w:rsidRPr="001438D6">
        <w:rPr>
          <w:szCs w:val="20"/>
        </w:rPr>
        <w:t>al.</w:t>
      </w:r>
    </w:p>
    <w:bookmarkEnd w:id="0"/>
    <w:p w:rsidR="00273AF6" w:rsidRPr="001438D6" w:rsidRDefault="00273AF6">
      <w:pPr>
        <w:widowControl/>
        <w:autoSpaceDE/>
        <w:autoSpaceDN/>
        <w:adjustRightInd/>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LODGEMENT OF TENDER</w:t>
      </w:r>
    </w:p>
    <w:p w:rsidR="000D0C6F" w:rsidRPr="001438D6" w:rsidRDefault="000D0C6F">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B5210" w:rsidRPr="001438D6" w:rsidRDefault="00DA2A72" w:rsidP="000622B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1" w:name="_Ref372721882"/>
      <w:r w:rsidRPr="001438D6">
        <w:t xml:space="preserve">Subject to </w:t>
      </w:r>
      <w:r w:rsidR="00917171" w:rsidRPr="001438D6">
        <w:t>c</w:t>
      </w:r>
      <w:r w:rsidRPr="001438D6">
        <w:t xml:space="preserve">lause </w:t>
      </w:r>
      <w:r w:rsidRPr="001438D6">
        <w:fldChar w:fldCharType="begin"/>
      </w:r>
      <w:r w:rsidRPr="001438D6">
        <w:instrText xml:space="preserve"> REF _Ref150069475 \r \h </w:instrText>
      </w:r>
      <w:r w:rsidR="00B4082B" w:rsidRPr="001438D6">
        <w:instrText xml:space="preserve"> \* MERGEFORMAT </w:instrText>
      </w:r>
      <w:r w:rsidRPr="001438D6">
        <w:fldChar w:fldCharType="separate"/>
      </w:r>
      <w:r w:rsidR="00926A8E" w:rsidRPr="001438D6">
        <w:t>3.3</w:t>
      </w:r>
      <w:r w:rsidRPr="001438D6">
        <w:fldChar w:fldCharType="end"/>
      </w:r>
      <w:r w:rsidRPr="001438D6">
        <w:t>, t</w:t>
      </w:r>
      <w:r w:rsidR="000D0C6F" w:rsidRPr="001438D6">
        <w:rPr>
          <w:szCs w:val="20"/>
        </w:rPr>
        <w:t>he Tender shall be submitted in</w:t>
      </w:r>
      <w:r w:rsidR="000622B7" w:rsidRPr="001438D6">
        <w:rPr>
          <w:szCs w:val="20"/>
        </w:rPr>
        <w:t xml:space="preserve"> e</w:t>
      </w:r>
      <w:r w:rsidR="005C4F67" w:rsidRPr="001438D6">
        <w:rPr>
          <w:szCs w:val="20"/>
        </w:rPr>
        <w:t xml:space="preserve">lectronic format delivered to the electronic tender box indicated on the Tender Form at Item </w:t>
      </w:r>
      <w:r w:rsidR="00D116EA" w:rsidRPr="001438D6">
        <w:rPr>
          <w:szCs w:val="20"/>
        </w:rPr>
        <w:t>1</w:t>
      </w:r>
      <w:r w:rsidR="000D0C6F" w:rsidRPr="001438D6">
        <w:rPr>
          <w:szCs w:val="20"/>
        </w:rPr>
        <w:t>.</w:t>
      </w:r>
      <w:bookmarkEnd w:id="1"/>
    </w:p>
    <w:p w:rsidR="003E4746" w:rsidRPr="001438D6" w:rsidRDefault="003E4746" w:rsidP="003E4746">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rPr>
          <w:szCs w:val="20"/>
        </w:rPr>
        <w:t xml:space="preserve">The electronic Tender shall be deemed to have been delivered </w:t>
      </w:r>
      <w:r w:rsidR="00301098" w:rsidRPr="001438D6">
        <w:rPr>
          <w:szCs w:val="20"/>
        </w:rPr>
        <w:t>to</w:t>
      </w:r>
      <w:r w:rsidRPr="001438D6">
        <w:rPr>
          <w:szCs w:val="20"/>
        </w:rPr>
        <w:t xml:space="preserve"> the Department of </w:t>
      </w:r>
      <w:r w:rsidR="004A5CA3" w:rsidRPr="001438D6">
        <w:rPr>
          <w:szCs w:val="20"/>
        </w:rPr>
        <w:t xml:space="preserve">Housing and </w:t>
      </w:r>
      <w:r w:rsidRPr="001438D6">
        <w:rPr>
          <w:szCs w:val="20"/>
        </w:rPr>
        <w:t>Public Works</w:t>
      </w:r>
      <w:r w:rsidR="00E10F9B" w:rsidRPr="001438D6">
        <w:rPr>
          <w:szCs w:val="20"/>
        </w:rPr>
        <w:t>’</w:t>
      </w:r>
      <w:r w:rsidRPr="001438D6">
        <w:rPr>
          <w:szCs w:val="20"/>
        </w:rPr>
        <w:t xml:space="preserve"> Information System designated to receive the electronic communication</w:t>
      </w:r>
      <w:r w:rsidR="00301098" w:rsidRPr="001438D6">
        <w:rPr>
          <w:szCs w:val="20"/>
        </w:rPr>
        <w:t>s at the date and time</w:t>
      </w:r>
      <w:r w:rsidRPr="001438D6">
        <w:rPr>
          <w:szCs w:val="20"/>
        </w:rPr>
        <w:t xml:space="preserve"> stated on the electronic receipt issued to the Tenderer.  Any Tender</w:t>
      </w:r>
      <w:r w:rsidR="00301098" w:rsidRPr="001438D6">
        <w:rPr>
          <w:szCs w:val="20"/>
        </w:rPr>
        <w:t>, or part thereof,</w:t>
      </w:r>
      <w:r w:rsidRPr="001438D6">
        <w:rPr>
          <w:szCs w:val="20"/>
        </w:rPr>
        <w:t xml:space="preserve"> that has not </w:t>
      </w:r>
      <w:r w:rsidR="00301098" w:rsidRPr="001438D6">
        <w:rPr>
          <w:szCs w:val="20"/>
        </w:rPr>
        <w:t>been delivered to</w:t>
      </w:r>
      <w:r w:rsidRPr="001438D6">
        <w:rPr>
          <w:szCs w:val="20"/>
        </w:rPr>
        <w:t xml:space="preserve"> the designated Information System before the specified closing time may be rejected at the discretion of the Principal.</w:t>
      </w:r>
    </w:p>
    <w:p w:rsidR="003E4746" w:rsidRPr="001438D6" w:rsidRDefault="003E4746" w:rsidP="003E4746">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7211E7" w:rsidRPr="001438D6" w:rsidRDefault="007211E7" w:rsidP="007211E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2" w:name="_Ref150069475"/>
      <w:r w:rsidRPr="001438D6">
        <w:rPr>
          <w:szCs w:val="20"/>
        </w:rPr>
        <w:t>In the event of:</w:t>
      </w:r>
      <w:bookmarkEnd w:id="2"/>
      <w:r w:rsidRPr="001438D6">
        <w:rPr>
          <w:szCs w:val="20"/>
        </w:rPr>
        <w:t xml:space="preserve"> </w:t>
      </w:r>
    </w:p>
    <w:p w:rsidR="007211E7" w:rsidRPr="001438D6" w:rsidRDefault="007211E7" w:rsidP="007211E7">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7211E7" w:rsidRPr="001438D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 technical failure of the Tenderer’s Information System or of the Department of</w:t>
      </w:r>
      <w:r w:rsidR="004A5CA3" w:rsidRPr="001438D6">
        <w:rPr>
          <w:szCs w:val="20"/>
        </w:rPr>
        <w:t xml:space="preserve"> Housing and</w:t>
      </w:r>
      <w:r w:rsidRPr="001438D6">
        <w:rPr>
          <w:szCs w:val="20"/>
        </w:rPr>
        <w:t xml:space="preserve"> Public Works’ Information System, resulting in an inability to submit the Tender in electronic format as required by clause</w:t>
      </w:r>
      <w:r w:rsidR="004D707E" w:rsidRPr="001438D6">
        <w:rPr>
          <w:szCs w:val="20"/>
        </w:rPr>
        <w:t xml:space="preserve"> </w:t>
      </w:r>
      <w:r w:rsidR="004D707E" w:rsidRPr="001438D6">
        <w:rPr>
          <w:szCs w:val="20"/>
        </w:rPr>
        <w:fldChar w:fldCharType="begin"/>
      </w:r>
      <w:r w:rsidR="004D707E" w:rsidRPr="001438D6">
        <w:rPr>
          <w:szCs w:val="20"/>
        </w:rPr>
        <w:instrText xml:space="preserve"> REF _Ref372721882 \r \h </w:instrText>
      </w:r>
      <w:r w:rsidR="00B4082B" w:rsidRPr="001438D6">
        <w:rPr>
          <w:szCs w:val="20"/>
        </w:rPr>
        <w:instrText xml:space="preserve"> \* MERGEFORMAT </w:instrText>
      </w:r>
      <w:r w:rsidR="004D707E" w:rsidRPr="001438D6">
        <w:rPr>
          <w:szCs w:val="20"/>
        </w:rPr>
      </w:r>
      <w:r w:rsidR="004D707E" w:rsidRPr="001438D6">
        <w:rPr>
          <w:szCs w:val="20"/>
        </w:rPr>
        <w:fldChar w:fldCharType="separate"/>
      </w:r>
      <w:r w:rsidR="00926A8E" w:rsidRPr="001438D6">
        <w:rPr>
          <w:szCs w:val="20"/>
        </w:rPr>
        <w:t>3.1</w:t>
      </w:r>
      <w:r w:rsidR="004D707E" w:rsidRPr="001438D6">
        <w:rPr>
          <w:szCs w:val="20"/>
        </w:rPr>
        <w:fldChar w:fldCharType="end"/>
      </w:r>
      <w:r w:rsidRPr="001438D6">
        <w:rPr>
          <w:szCs w:val="20"/>
        </w:rPr>
        <w:t xml:space="preserve">; or </w:t>
      </w:r>
    </w:p>
    <w:p w:rsidR="007211E7" w:rsidRPr="001438D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a failure of the Department of </w:t>
      </w:r>
      <w:r w:rsidR="004A5CA3" w:rsidRPr="001438D6">
        <w:rPr>
          <w:szCs w:val="20"/>
        </w:rPr>
        <w:t xml:space="preserve">Housing and </w:t>
      </w:r>
      <w:r w:rsidRPr="001438D6">
        <w:rPr>
          <w:szCs w:val="20"/>
        </w:rPr>
        <w:t xml:space="preserve">Public Works’ Information System to issue an electronic receipt to the Tenderer acknowledging receipt of an electronic Tender </w:t>
      </w:r>
      <w:r w:rsidR="00301098" w:rsidRPr="001438D6">
        <w:rPr>
          <w:szCs w:val="20"/>
        </w:rPr>
        <w:t>from</w:t>
      </w:r>
      <w:r w:rsidRPr="001438D6">
        <w:rPr>
          <w:szCs w:val="20"/>
        </w:rPr>
        <w:t xml:space="preserve"> the Tenderer of an electronic Tender in accordance with clause</w:t>
      </w:r>
      <w:r w:rsidR="004D707E" w:rsidRPr="001438D6">
        <w:rPr>
          <w:szCs w:val="20"/>
        </w:rPr>
        <w:t xml:space="preserve"> </w:t>
      </w:r>
      <w:r w:rsidR="004D707E" w:rsidRPr="001438D6">
        <w:rPr>
          <w:szCs w:val="20"/>
        </w:rPr>
        <w:fldChar w:fldCharType="begin"/>
      </w:r>
      <w:r w:rsidR="004D707E" w:rsidRPr="001438D6">
        <w:rPr>
          <w:szCs w:val="20"/>
        </w:rPr>
        <w:instrText xml:space="preserve"> REF _Ref372721882 \r \h </w:instrText>
      </w:r>
      <w:r w:rsidR="00B4082B" w:rsidRPr="001438D6">
        <w:rPr>
          <w:szCs w:val="20"/>
        </w:rPr>
        <w:instrText xml:space="preserve"> \* MERGEFORMAT </w:instrText>
      </w:r>
      <w:r w:rsidR="004D707E" w:rsidRPr="001438D6">
        <w:rPr>
          <w:szCs w:val="20"/>
        </w:rPr>
      </w:r>
      <w:r w:rsidR="004D707E" w:rsidRPr="001438D6">
        <w:rPr>
          <w:szCs w:val="20"/>
        </w:rPr>
        <w:fldChar w:fldCharType="separate"/>
      </w:r>
      <w:r w:rsidR="00926A8E" w:rsidRPr="001438D6">
        <w:rPr>
          <w:szCs w:val="20"/>
        </w:rPr>
        <w:t>3.1</w:t>
      </w:r>
      <w:r w:rsidR="004D707E" w:rsidRPr="001438D6">
        <w:rPr>
          <w:szCs w:val="20"/>
        </w:rPr>
        <w:fldChar w:fldCharType="end"/>
      </w:r>
      <w:r w:rsidRPr="001438D6">
        <w:rPr>
          <w:szCs w:val="20"/>
        </w:rPr>
        <w:t xml:space="preserve">, </w:t>
      </w:r>
    </w:p>
    <w:p w:rsidR="007211E7" w:rsidRPr="001438D6" w:rsidRDefault="007211E7" w:rsidP="007211E7">
      <w:pPr>
        <w:pStyle w:val="2contract2"/>
        <w:keepLines/>
        <w:tabs>
          <w:tab w:val="clear"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993"/>
        <w:jc w:val="left"/>
        <w:rPr>
          <w:szCs w:val="20"/>
        </w:rPr>
      </w:pPr>
      <w:r w:rsidRPr="001438D6">
        <w:rPr>
          <w:szCs w:val="20"/>
        </w:rPr>
        <w:tab/>
        <w:t xml:space="preserve">the Principal’s Contact Officer may, on request by the Tenderer, allow the Tender to be submitted in either hardcopy format, in a sealed envelope, delivered to the </w:t>
      </w:r>
      <w:r w:rsidR="00301098" w:rsidRPr="001438D6">
        <w:rPr>
          <w:szCs w:val="20"/>
        </w:rPr>
        <w:t>tender box location</w:t>
      </w:r>
      <w:r w:rsidRPr="001438D6">
        <w:rPr>
          <w:szCs w:val="20"/>
        </w:rPr>
        <w:t xml:space="preserve"> advised by the Principal’s Contact Officer, or by email, to the email address advised by the Principal’s Contact Officer.   </w:t>
      </w:r>
    </w:p>
    <w:p w:rsidR="007211E7" w:rsidRPr="001438D6" w:rsidRDefault="007211E7" w:rsidP="007211E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If a hardcopy or email Tender is submitted pursuant to clause </w:t>
      </w:r>
      <w:r w:rsidRPr="001438D6">
        <w:rPr>
          <w:szCs w:val="20"/>
        </w:rPr>
        <w:fldChar w:fldCharType="begin"/>
      </w:r>
      <w:r w:rsidRPr="001438D6">
        <w:rPr>
          <w:szCs w:val="20"/>
        </w:rPr>
        <w:instrText xml:space="preserve"> REF _Ref150069475 \r \h </w:instrText>
      </w:r>
      <w:r w:rsidR="00B4082B" w:rsidRPr="001438D6">
        <w:rPr>
          <w:szCs w:val="20"/>
        </w:rPr>
        <w:instrText xml:space="preserve"> \* MERGEFORMAT </w:instrText>
      </w:r>
      <w:r w:rsidRPr="001438D6">
        <w:rPr>
          <w:szCs w:val="20"/>
        </w:rPr>
      </w:r>
      <w:r w:rsidRPr="001438D6">
        <w:rPr>
          <w:szCs w:val="20"/>
        </w:rPr>
        <w:fldChar w:fldCharType="separate"/>
      </w:r>
      <w:r w:rsidR="00926A8E" w:rsidRPr="001438D6">
        <w:rPr>
          <w:szCs w:val="20"/>
        </w:rPr>
        <w:t>3.3</w:t>
      </w:r>
      <w:r w:rsidRPr="001438D6">
        <w:rPr>
          <w:szCs w:val="20"/>
        </w:rPr>
        <w:fldChar w:fldCharType="end"/>
      </w:r>
      <w:r w:rsidRPr="001438D6">
        <w:rPr>
          <w:szCs w:val="20"/>
        </w:rPr>
        <w:t>, the Tender shall:</w:t>
      </w:r>
    </w:p>
    <w:p w:rsidR="007211E7" w:rsidRPr="001438D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include the name of the project and tender number, the closing date and time for receipt of Tenders and the Tenderer’s name and address; and</w:t>
      </w:r>
    </w:p>
    <w:p w:rsidR="007211E7" w:rsidRPr="001438D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be lodged in the tender box at the location advised by the Principal’s Contact Officer by being placed therein or, received by email to the advised email address, before the time specified for the closing of Tenders.  Hardcopy or email Tenders not in the tender box or email inbox respectively, before the specified closing time may be rejected at the discretion of the Principal.</w:t>
      </w:r>
    </w:p>
    <w:p w:rsidR="005554CD" w:rsidRPr="001438D6" w:rsidRDefault="005554CD" w:rsidP="005554CD">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A </w:t>
      </w:r>
      <w:r w:rsidR="007668A0" w:rsidRPr="001438D6">
        <w:rPr>
          <w:szCs w:val="20"/>
        </w:rPr>
        <w:t>T</w:t>
      </w:r>
      <w:r w:rsidRPr="001438D6">
        <w:rPr>
          <w:szCs w:val="20"/>
        </w:rPr>
        <w:t>ender received by</w:t>
      </w:r>
      <w:r w:rsidR="00265333" w:rsidRPr="001438D6">
        <w:rPr>
          <w:szCs w:val="20"/>
        </w:rPr>
        <w:t xml:space="preserve"> </w:t>
      </w:r>
      <w:r w:rsidR="00E2168A" w:rsidRPr="001438D6">
        <w:rPr>
          <w:szCs w:val="20"/>
        </w:rPr>
        <w:t xml:space="preserve">a means other than that expressly provided for in these Conditions of Tender </w:t>
      </w:r>
      <w:r w:rsidR="002C6E7A" w:rsidRPr="001438D6">
        <w:rPr>
          <w:szCs w:val="20"/>
        </w:rPr>
        <w:t xml:space="preserve">may </w:t>
      </w:r>
      <w:r w:rsidR="00E2168A" w:rsidRPr="001438D6">
        <w:rPr>
          <w:szCs w:val="20"/>
        </w:rPr>
        <w:t>not be considered</w:t>
      </w:r>
      <w:r w:rsidRPr="001438D6">
        <w:rPr>
          <w:szCs w:val="20"/>
        </w:rPr>
        <w:t>.</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TENDER REQUIREMENTS</w:t>
      </w:r>
    </w:p>
    <w:p w:rsidR="005D2EF6" w:rsidRPr="001438D6" w:rsidRDefault="005D2EF6" w:rsidP="0026533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t>Tenders shall include a completed Tender Form plus all other documents required by the Tender Documents</w:t>
      </w:r>
      <w:r w:rsidR="00A32AC8" w:rsidRPr="001438D6">
        <w:t xml:space="preserve"> </w:t>
      </w:r>
      <w:r w:rsidR="00B8415B" w:rsidRPr="001438D6">
        <w:t>including completed Schedules in the form/s provided in these Conditions of Tender</w:t>
      </w:r>
      <w:r w:rsidRPr="001438D6">
        <w:t xml:space="preserve">. </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Tenderer and all relevant third parties shall do all acts and things required by the Principal for the purposes of giving effect to these Conditions</w:t>
      </w:r>
      <w:r w:rsidR="007D2C87" w:rsidRPr="001438D6">
        <w:rPr>
          <w:szCs w:val="20"/>
        </w:rPr>
        <w:t xml:space="preserve"> of Tender</w:t>
      </w:r>
      <w:r w:rsidRPr="001438D6">
        <w:rPr>
          <w:rFonts w:ascii="Arial" w:hAnsi="Arial"/>
          <w:szCs w:val="20"/>
        </w:rPr>
        <w:t>.</w:t>
      </w:r>
    </w:p>
    <w:p w:rsidR="00EE5389" w:rsidRPr="001438D6" w:rsidRDefault="00EE5389" w:rsidP="00EE5389">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EE5389" w:rsidRPr="001438D6" w:rsidRDefault="00EE5389">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Tenderers shall provide such additional information as may be requested by the Principal.</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INFORMATION</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The Principal’s Contact Officer for all </w:t>
      </w:r>
      <w:r w:rsidR="00DD268A" w:rsidRPr="001438D6">
        <w:rPr>
          <w:szCs w:val="20"/>
        </w:rPr>
        <w:t>e</w:t>
      </w:r>
      <w:r w:rsidRPr="001438D6">
        <w:rPr>
          <w:szCs w:val="20"/>
        </w:rPr>
        <w:t>nquiries regarding the tender process is</w:t>
      </w:r>
      <w:r w:rsidR="00892E25" w:rsidRPr="001438D6">
        <w:rPr>
          <w:szCs w:val="20"/>
        </w:rPr>
        <w:t xml:space="preserve"> the contact officer </w:t>
      </w:r>
      <w:r w:rsidR="00560F9A" w:rsidRPr="001438D6">
        <w:rPr>
          <w:szCs w:val="20"/>
        </w:rPr>
        <w:t>nominated</w:t>
      </w:r>
      <w:r w:rsidR="00892E25" w:rsidRPr="001438D6">
        <w:rPr>
          <w:szCs w:val="20"/>
        </w:rPr>
        <w:t xml:space="preserve"> in the Tender Documents. </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t>The Tenderer shall not communicate with any person or corporation who is the intended owner, occupant, operator or manager of any facility the subject of the Tender except with the express written approval of the Principal.</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lastRenderedPageBreak/>
        <w:t>The Principal will not be liable for any claim on the grounds of erroneous or insufficient information.</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Principal shall not be bound by any oral advice or information given or furnished in respect of the Tender but shall be bound only by written</w:t>
      </w:r>
      <w:r w:rsidR="000B4B5E" w:rsidRPr="001438D6">
        <w:rPr>
          <w:szCs w:val="20"/>
        </w:rPr>
        <w:t xml:space="preserve"> or electronically transferred</w:t>
      </w:r>
      <w:r w:rsidRPr="001438D6">
        <w:rPr>
          <w:szCs w:val="20"/>
        </w:rPr>
        <w:t xml:space="preserve"> advice or information furnished by or on behalf of the Principal.</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For the purposes of </w:t>
      </w:r>
      <w:r w:rsidR="007D2C87" w:rsidRPr="001438D6">
        <w:rPr>
          <w:szCs w:val="20"/>
        </w:rPr>
        <w:t xml:space="preserve">evaluation </w:t>
      </w:r>
      <w:r w:rsidRPr="001438D6">
        <w:rPr>
          <w:szCs w:val="20"/>
        </w:rPr>
        <w:t>of Tenders, Tenderers shall provide such additional information as may be requested by the Principal, including financial data.</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1438D6">
        <w:rPr>
          <w:b/>
          <w:bCs/>
          <w:szCs w:val="20"/>
        </w:rPr>
        <w:t>TENDERER TO INFORM ITSELF</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u w:val="single"/>
        </w:rPr>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u w:val="single"/>
        </w:rPr>
      </w:pPr>
      <w:r w:rsidRPr="001438D6">
        <w:rPr>
          <w:szCs w:val="20"/>
        </w:rPr>
        <w:t>The Tenderer is deemed to have visited and inspected the site and its surrounds and satisfied itself of conditions and facilities and otherwise acquainted itself with all matters relating to the proposed Contract before submitting its Tender.</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u w:val="single"/>
        </w:rPr>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TENDERING BY GOVERNMENT AGENCIES</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FD452F" w:rsidP="00917171">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1438D6">
        <w:t xml:space="preserve">Notwithstanding clause 6.2.2 </w:t>
      </w:r>
      <w:r w:rsidR="000D0C6F" w:rsidRPr="001438D6">
        <w:t>of AS4120</w:t>
      </w:r>
      <w:r w:rsidR="00BA52BA" w:rsidRPr="001438D6">
        <w:t xml:space="preserve"> -1994</w:t>
      </w:r>
      <w:r w:rsidR="000D0C6F" w:rsidRPr="001438D6">
        <w:t>, the Principal may invite, consider or accept a Tender from one or more government agencies.</w:t>
      </w:r>
    </w:p>
    <w:p w:rsidR="000D0C6F" w:rsidRPr="001438D6" w:rsidRDefault="000D0C6F">
      <w:pPr>
        <w:pStyle w:val="BodyTextIndent"/>
        <w:keepNext w:val="0"/>
      </w:pPr>
    </w:p>
    <w:p w:rsidR="000D0C6F" w:rsidRPr="001438D6" w:rsidRDefault="000D0C6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1438D6">
        <w:rPr>
          <w:b/>
          <w:bCs/>
        </w:rPr>
        <w:t>COSTS OF TENDERING</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Costs of tendering shall be borne by the Tenderer.</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PRINCIPAL NOT BOUND</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Notwithstanding the evaluation of Tenders (if any) in accordance with clause 10, the Principal may in its absolute discretion and at any time accept, or decline to accept, any Tender.</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Without derogating from the provisions in clause 9.1, the Principal may, in its absolute discretion, decline to evaluate any Tender that it has determined to be an Alternative Tender.</w:t>
      </w:r>
      <w:r w:rsidR="00A62A0C" w:rsidRPr="001438D6">
        <w:rPr>
          <w:szCs w:val="20"/>
        </w:rPr>
        <w:t xml:space="preserve">   </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Notwithstanding that the Principal may have invited Tenders from selected organisations or has otherwise procured submission of Tenders:</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rsidP="00892F5D">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 Tenderer acknowledges that the Principal may not, at the time of inviting tenders, have satisfied itself as to the Tenderer</w:t>
      </w:r>
      <w:r w:rsidR="0066421A" w:rsidRPr="001438D6">
        <w:rPr>
          <w:szCs w:val="20"/>
        </w:rPr>
        <w:t>’</w:t>
      </w:r>
      <w:r w:rsidRPr="001438D6">
        <w:rPr>
          <w:szCs w:val="20"/>
        </w:rPr>
        <w:t>s financial capacity to satisfactorily perform and complete the Contract in ac</w:t>
      </w:r>
      <w:r w:rsidR="009230E5" w:rsidRPr="001438D6">
        <w:rPr>
          <w:szCs w:val="20"/>
        </w:rPr>
        <w:t>cordance with its terms; and</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rsidP="00892F5D">
      <w:pPr>
        <w:pStyle w:val="4contract2"/>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1438D6">
        <w:rPr>
          <w:szCs w:val="20"/>
        </w:rPr>
        <w:t>the Principal may decline to consider or accept a Tender from a Tenderer who</w:t>
      </w:r>
      <w:r w:rsidR="009230E5" w:rsidRPr="001438D6">
        <w:rPr>
          <w:szCs w:val="20"/>
        </w:rPr>
        <w:t xml:space="preserve"> </w:t>
      </w:r>
      <w:r w:rsidRPr="001438D6">
        <w:rPr>
          <w:szCs w:val="20"/>
        </w:rPr>
        <w:t xml:space="preserve">has not been able to satisfy the </w:t>
      </w:r>
      <w:r w:rsidR="000E2029" w:rsidRPr="001438D6">
        <w:rPr>
          <w:szCs w:val="20"/>
        </w:rPr>
        <w:t>Principal</w:t>
      </w:r>
      <w:r w:rsidRPr="001438D6">
        <w:rPr>
          <w:szCs w:val="20"/>
        </w:rPr>
        <w:t xml:space="preserve"> that it has sufficient financial capacity to satisfactorily perform and complete the Contract in accordance with its terms.</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9003A" w:rsidRPr="001438D6" w:rsidRDefault="000E2029" w:rsidP="00901016">
      <w:pPr>
        <w:numPr>
          <w:ilvl w:val="1"/>
          <w:numId w:val="1"/>
        </w:numPr>
        <w:rPr>
          <w:i/>
          <w:szCs w:val="24"/>
        </w:rPr>
      </w:pPr>
      <w:r w:rsidRPr="001438D6">
        <w:t xml:space="preserve">The Tenderer may be requested to provide financial information to </w:t>
      </w:r>
      <w:r w:rsidR="00901016" w:rsidRPr="001438D6">
        <w:t>a party nominated by the Principal</w:t>
      </w:r>
      <w:r w:rsidRPr="001438D6">
        <w:t xml:space="preserve"> </w:t>
      </w:r>
      <w:proofErr w:type="gramStart"/>
      <w:r w:rsidRPr="001438D6">
        <w:t>for the purpose of</w:t>
      </w:r>
      <w:proofErr w:type="gramEnd"/>
      <w:r w:rsidRPr="001438D6">
        <w:t xml:space="preserve"> an assessment by the Principal that the Tenderer has sufficient financial capacity to satisfactorily perform </w:t>
      </w:r>
      <w:r w:rsidR="009D4A5F" w:rsidRPr="001438D6">
        <w:t>and</w:t>
      </w:r>
      <w:r w:rsidRPr="001438D6">
        <w:t xml:space="preserve"> complete the Contract in accordance with its terms.  </w:t>
      </w:r>
      <w:r w:rsidR="009230E5" w:rsidRPr="001438D6">
        <w:t>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w:t>
      </w:r>
      <w:r w:rsidR="00901016" w:rsidRPr="001438D6">
        <w:t xml:space="preserve">. </w:t>
      </w:r>
      <w:r w:rsidR="00901016" w:rsidRPr="001438D6">
        <w:rPr>
          <w:szCs w:val="24"/>
        </w:rPr>
        <w:t xml:space="preserve">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00901016" w:rsidRPr="001438D6">
        <w:rPr>
          <w:i/>
          <w:szCs w:val="24"/>
        </w:rPr>
        <w:t>Queensland Building and Construction Commission Act 1991</w:t>
      </w:r>
    </w:p>
    <w:p w:rsidR="000D0C6F" w:rsidRPr="001438D6" w:rsidRDefault="000D0C6F" w:rsidP="0090101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0D0C6F" w:rsidRPr="001438D6" w:rsidRDefault="000D0C6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1438D6">
        <w:rPr>
          <w:b/>
          <w:bCs/>
        </w:rPr>
        <w:t>TENDER EVALUATION</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The Principal shall evaluate Conforming Tenders in accordance with the tender evaluation criteria contained in Schedule 1or, in the absence of a Schedule 1, </w:t>
      </w:r>
      <w:proofErr w:type="gramStart"/>
      <w:r w:rsidRPr="001438D6">
        <w:rPr>
          <w:szCs w:val="20"/>
        </w:rPr>
        <w:t>on the basis of</w:t>
      </w:r>
      <w:proofErr w:type="gramEnd"/>
      <w:r w:rsidRPr="001438D6">
        <w:rPr>
          <w:szCs w:val="20"/>
        </w:rPr>
        <w:t xml:space="preserve"> best value for money for Government.</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The Principal, if it determines to evaluate an Alternative Tender, shall evaluate such Alternative Tender </w:t>
      </w:r>
      <w:proofErr w:type="gramStart"/>
      <w:r w:rsidRPr="001438D6">
        <w:rPr>
          <w:szCs w:val="20"/>
        </w:rPr>
        <w:t>on the basis of</w:t>
      </w:r>
      <w:proofErr w:type="gramEnd"/>
      <w:r w:rsidRPr="001438D6">
        <w:rPr>
          <w:szCs w:val="20"/>
        </w:rPr>
        <w:t xml:space="preserve"> best value for money for Government which may, or may not, be the tender evaluation criteria contained in Schedule 1.</w:t>
      </w: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lastRenderedPageBreak/>
        <w:t>Where both Conforming and Alternative Tenders have been evaluated, the Principal may accept that Tender which on a view of all circumstances represents the best value for money for government.</w:t>
      </w:r>
    </w:p>
    <w:p w:rsidR="005C3B93" w:rsidRPr="001438D6" w:rsidRDefault="005C3B9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proofErr w:type="gramStart"/>
      <w:r w:rsidRPr="001438D6">
        <w:t>In the event that</w:t>
      </w:r>
      <w:proofErr w:type="gramEnd"/>
      <w:r w:rsidRPr="001438D6">
        <w:t xml:space="preserve"> the Tender contains an ambiguity in relation to the </w:t>
      </w:r>
      <w:r w:rsidR="006E5C9E" w:rsidRPr="001438D6">
        <w:t>tender sum</w:t>
      </w:r>
      <w:r w:rsidRPr="001438D6">
        <w:t xml:space="preserve">, then the amount in words at Item </w:t>
      </w:r>
      <w:r w:rsidR="00126D74" w:rsidRPr="001438D6">
        <w:t>3</w:t>
      </w:r>
      <w:r w:rsidRPr="001438D6">
        <w:t xml:space="preserve"> of the Tender Form shall prevail.</w:t>
      </w:r>
    </w:p>
    <w:p w:rsidR="00EF4155" w:rsidRPr="001438D6" w:rsidRDefault="00EF4155" w:rsidP="00EF4155">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097235" w:rsidRPr="001438D6" w:rsidRDefault="00097235" w:rsidP="00097235">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rPr>
      </w:pPr>
      <w:r w:rsidRPr="001438D6">
        <w:rPr>
          <w:b/>
        </w:rPr>
        <w:t>TENDER EVALUATION PROCESS</w:t>
      </w:r>
    </w:p>
    <w:p w:rsidR="00097235" w:rsidRPr="001438D6" w:rsidRDefault="007D2C87" w:rsidP="00097235">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I</w:t>
      </w:r>
      <w:r w:rsidR="00097235" w:rsidRPr="001438D6">
        <w:t>n the evaluation of Tenders (if any) in accordance with clause 10, the Principal may, without being under any obligation to do so</w:t>
      </w:r>
      <w:r w:rsidR="007B6C97" w:rsidRPr="001438D6">
        <w:t>,</w:t>
      </w:r>
      <w:r w:rsidR="00097235" w:rsidRPr="001438D6">
        <w:t xml:space="preserve"> </w:t>
      </w:r>
      <w:r w:rsidR="007B6C97" w:rsidRPr="001438D6">
        <w:t>in</w:t>
      </w:r>
      <w:r w:rsidR="00097235" w:rsidRPr="001438D6">
        <w:t xml:space="preserve"> its absolute</w:t>
      </w:r>
      <w:r w:rsidR="007B6C97" w:rsidRPr="001438D6">
        <w:t xml:space="preserve"> discretion and</w:t>
      </w:r>
      <w:r w:rsidR="00097235" w:rsidRPr="001438D6">
        <w:t xml:space="preserve"> at any time:</w:t>
      </w:r>
    </w:p>
    <w:p w:rsidR="00097235" w:rsidRPr="001438D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seek clarification in respect of any aspect of a Tenderer’s Tender (including to request the Tenderer to provide </w:t>
      </w:r>
      <w:r w:rsidR="007B6C97" w:rsidRPr="001438D6">
        <w:t xml:space="preserve">additional </w:t>
      </w:r>
      <w:r w:rsidRPr="001438D6">
        <w:t xml:space="preserve">information, documents or evidence </w:t>
      </w:r>
      <w:proofErr w:type="gramStart"/>
      <w:r w:rsidRPr="001438D6">
        <w:t>in connection with</w:t>
      </w:r>
      <w:proofErr w:type="gramEnd"/>
      <w:r w:rsidRPr="001438D6">
        <w:t xml:space="preserve"> its Tender);  </w:t>
      </w:r>
    </w:p>
    <w:p w:rsidR="00097235" w:rsidRPr="001438D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shortlist or prefer any one or more Tenderers; and </w:t>
      </w:r>
    </w:p>
    <w:p w:rsidR="00097235" w:rsidRPr="001438D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discuss or negotiate with, or receive presentations, further submissions or </w:t>
      </w:r>
      <w:r w:rsidR="00A870D0" w:rsidRPr="001438D6">
        <w:t>f</w:t>
      </w:r>
      <w:r w:rsidRPr="001438D6">
        <w:t>inal offers from, any one or more Tenderers in respect of their Tender</w:t>
      </w:r>
      <w:r w:rsidR="00D974A9" w:rsidRPr="001438D6">
        <w:t>,</w:t>
      </w:r>
      <w:r w:rsidRPr="001438D6">
        <w:t xml:space="preserve"> in such manner</w:t>
      </w:r>
      <w:r w:rsidR="007B6C97" w:rsidRPr="001438D6">
        <w:t>,</w:t>
      </w:r>
      <w:r w:rsidRPr="001438D6">
        <w:t xml:space="preserve"> and as to such aspects of the Tender</w:t>
      </w:r>
      <w:r w:rsidR="007B6C97" w:rsidRPr="001438D6">
        <w:t>,</w:t>
      </w:r>
      <w:r w:rsidRPr="001438D6">
        <w:t xml:space="preserve"> as the Principal determines</w:t>
      </w:r>
      <w:r w:rsidR="00432AF4" w:rsidRPr="001438D6">
        <w:t>,</w:t>
      </w:r>
      <w:r w:rsidR="007B6C97" w:rsidRPr="001438D6">
        <w:t xml:space="preserve"> including price</w:t>
      </w:r>
      <w:r w:rsidRPr="001438D6">
        <w:t xml:space="preserve">. </w:t>
      </w:r>
    </w:p>
    <w:p w:rsidR="00097235" w:rsidRPr="001438D6" w:rsidRDefault="00097235" w:rsidP="00097235">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The provisions of clause 11.1 and any exercise by the Principal of its rights under clause 11.1:</w:t>
      </w:r>
    </w:p>
    <w:p w:rsidR="007B6C97" w:rsidRPr="001438D6" w:rsidRDefault="00D974A9"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is</w:t>
      </w:r>
      <w:r w:rsidR="007B6C97" w:rsidRPr="001438D6">
        <w:t xml:space="preserve"> without prejudice to any other rights of the </w:t>
      </w:r>
      <w:r w:rsidRPr="001438D6">
        <w:t>Principal</w:t>
      </w:r>
      <w:r w:rsidR="007B6C97" w:rsidRPr="001438D6">
        <w:t>;</w:t>
      </w:r>
    </w:p>
    <w:p w:rsidR="00097235" w:rsidRPr="001438D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apply </w:t>
      </w:r>
      <w:r w:rsidR="007B6C97" w:rsidRPr="001438D6">
        <w:t xml:space="preserve">notwithstanding </w:t>
      </w:r>
      <w:r w:rsidR="00917171" w:rsidRPr="001438D6">
        <w:t>clause 6.6 of AS</w:t>
      </w:r>
      <w:r w:rsidRPr="001438D6">
        <w:t>4120-1994;</w:t>
      </w:r>
    </w:p>
    <w:p w:rsidR="00097235" w:rsidRPr="001438D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except to the extent notified otherwise by the Principal in writing, </w:t>
      </w:r>
      <w:r w:rsidR="00097235" w:rsidRPr="001438D6">
        <w:t xml:space="preserve">are subject to the other express provisions of these Conditions of </w:t>
      </w:r>
      <w:proofErr w:type="gramStart"/>
      <w:r w:rsidR="00097235" w:rsidRPr="001438D6">
        <w:t>Tender ;</w:t>
      </w:r>
      <w:proofErr w:type="gramEnd"/>
    </w:p>
    <w:p w:rsidR="00097235" w:rsidRPr="001438D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shall </w:t>
      </w:r>
      <w:r w:rsidR="00097235" w:rsidRPr="001438D6">
        <w:t xml:space="preserve">not </w:t>
      </w:r>
      <w:r w:rsidRPr="001438D6">
        <w:t>give rise to</w:t>
      </w:r>
      <w:r w:rsidR="00097235" w:rsidRPr="001438D6">
        <w:t xml:space="preserve"> any representation by the Principal as to the acceptability or otherwise of any Tender;</w:t>
      </w:r>
    </w:p>
    <w:p w:rsidR="00097235" w:rsidRPr="001438D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shall </w:t>
      </w:r>
      <w:r w:rsidR="00097235" w:rsidRPr="001438D6">
        <w:t>not preclude the Principal from at any time considering or accepting any Tender (</w:t>
      </w:r>
      <w:proofErr w:type="gramStart"/>
      <w:r w:rsidR="00097235" w:rsidRPr="001438D6">
        <w:t>whether or not</w:t>
      </w:r>
      <w:proofErr w:type="gramEnd"/>
      <w:r w:rsidR="00097235" w:rsidRPr="001438D6">
        <w:t xml:space="preserve"> the subject of the exercise by the Principal of its rights under clause 11.1);</w:t>
      </w:r>
    </w:p>
    <w:p w:rsidR="00097235" w:rsidRPr="001438D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shall </w:t>
      </w:r>
      <w:r w:rsidR="00097235" w:rsidRPr="001438D6">
        <w:t xml:space="preserve">not give rise to any obligation (implied or otherwise) on the Principal except to the extent expressly provided in these Conditions of Tender or notified by the Principal in writing. </w:t>
      </w:r>
    </w:p>
    <w:p w:rsidR="000D0C6F" w:rsidRPr="001438D6" w:rsidRDefault="00097235" w:rsidP="006B55D4">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1438D6">
        <w:t xml:space="preserve">Except to the extent the Principal expressly agrees otherwise, the provisions of these Conditions of Tender shall continue to apply to any process which the Principal may undertake under clause 11.1 </w:t>
      </w:r>
      <w:proofErr w:type="gramStart"/>
      <w:r w:rsidRPr="001438D6">
        <w:t>in connection with</w:t>
      </w:r>
      <w:proofErr w:type="gramEnd"/>
      <w:r w:rsidRPr="001438D6">
        <w:t xml:space="preserve"> the </w:t>
      </w:r>
      <w:r w:rsidR="007B6C97" w:rsidRPr="001438D6">
        <w:t>evaluation of Tenders</w:t>
      </w:r>
      <w:r w:rsidRPr="001438D6">
        <w:t>.</w:t>
      </w:r>
    </w:p>
    <w:p w:rsidR="006B55D4" w:rsidRPr="001438D6" w:rsidRDefault="006B55D4" w:rsidP="006B55D4">
      <w:pPr>
        <w:pStyle w:val="1contract2"/>
        <w:keepNext/>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szCs w:val="20"/>
        </w:rPr>
      </w:pPr>
    </w:p>
    <w:p w:rsidR="000D0C6F" w:rsidRPr="001438D6" w:rsidRDefault="000D0C6F">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PROJECT FUNDING</w:t>
      </w:r>
    </w:p>
    <w:p w:rsidR="000D0C6F" w:rsidRPr="001438D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The Principal will not provide </w:t>
      </w:r>
      <w:proofErr w:type="gramStart"/>
      <w:r w:rsidRPr="001438D6">
        <w:rPr>
          <w:szCs w:val="20"/>
        </w:rPr>
        <w:t>particulars of</w:t>
      </w:r>
      <w:proofErr w:type="gramEnd"/>
      <w:r w:rsidRPr="001438D6">
        <w:rPr>
          <w:szCs w:val="20"/>
        </w:rPr>
        <w:t xml:space="preserve"> project funding arrangements to Tenderers.</w:t>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INTELLECTUAL PROPERTY</w:t>
      </w:r>
    </w:p>
    <w:p w:rsidR="000D0C6F" w:rsidRPr="001438D6" w:rsidRDefault="000D0C6F">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Intellectual Property Rights in all material, whether of the Tenderer or a third party, submitted by a Tenderer in its Tender is assigned to the Principal, without any requirement for further documentation or writing, upon acceptance by the Principal of its Tender.</w:t>
      </w:r>
    </w:p>
    <w:p w:rsidR="000D0C6F" w:rsidRPr="001438D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t xml:space="preserve">To the extent that any material submitted by a Tenderer is the subject of pre-existing Intellectual Property Rights of third parties, the Tenderer warrants that it </w:t>
      </w:r>
      <w:proofErr w:type="gramStart"/>
      <w:r w:rsidRPr="001438D6">
        <w:t>is able to</w:t>
      </w:r>
      <w:proofErr w:type="gramEnd"/>
      <w:r w:rsidRPr="001438D6">
        <w:t xml:space="preserve"> procure an assignment of all such Intellectual Property Rights to the Principal and agrees to obtain such assignment upon acceptance of its Tender.</w:t>
      </w:r>
    </w:p>
    <w:p w:rsidR="000D0C6F" w:rsidRPr="001438D6" w:rsidRDefault="000D0C6F">
      <w:pPr>
        <w:tabs>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0D0C6F" w:rsidRPr="001438D6" w:rsidRDefault="000D0C6F" w:rsidP="006B55D4">
      <w:pPr>
        <w:pStyle w:val="2contract2"/>
        <w:keepLines/>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rsidR="000D0C6F" w:rsidRPr="001438D6" w:rsidRDefault="000D0C6F">
      <w:pPr>
        <w:pStyle w:val="2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E2168A" w:rsidRPr="001438D6" w:rsidRDefault="00E2168A" w:rsidP="00E2168A">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RIGHT TO INFORMATION AND DISCLOSURE</w:t>
      </w:r>
    </w:p>
    <w:p w:rsidR="00E2168A" w:rsidRPr="001438D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The </w:t>
      </w:r>
      <w:r w:rsidRPr="001438D6">
        <w:rPr>
          <w:i/>
          <w:szCs w:val="20"/>
        </w:rPr>
        <w:t>Right to Information Act 2009</w:t>
      </w:r>
      <w:r w:rsidRPr="001438D6">
        <w:rPr>
          <w:szCs w:val="20"/>
        </w:rPr>
        <w:t xml:space="preserve"> (RTI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  </w:t>
      </w:r>
    </w:p>
    <w:p w:rsidR="00E2168A" w:rsidRPr="001438D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rsidR="00E2168A" w:rsidRPr="001438D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 xml:space="preserve">Notwithstanding any other provision of the Tender Documents or a Tender, if a Tender is accepted, the Principal may publish on </w:t>
      </w:r>
      <w:r w:rsidR="00EC79AE" w:rsidRPr="001438D6">
        <w:rPr>
          <w:szCs w:val="20"/>
        </w:rPr>
        <w:t xml:space="preserve">a </w:t>
      </w:r>
      <w:r w:rsidRPr="001438D6">
        <w:rPr>
          <w:szCs w:val="20"/>
        </w:rPr>
        <w:t xml:space="preserve">Queensland Government website or by any other means, </w:t>
      </w:r>
      <w:r w:rsidR="006A25FC" w:rsidRPr="001438D6">
        <w:rPr>
          <w:szCs w:val="20"/>
        </w:rPr>
        <w:t>Contract information including</w:t>
      </w:r>
      <w:r w:rsidRPr="001438D6">
        <w:rPr>
          <w:szCs w:val="20"/>
        </w:rPr>
        <w:t>:</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name and address of the Principal and the successful Tenderer;</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 description of the goods and/or services to be provided pursuant to the Contract;</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date of award of Contract (including the relevant stages if the Contract involves more than one stage);</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the Contract value (including the value for each stage if the Contract involves more than one stage and advice as to whether any non-price criteria were used in the evaluation of tenders); </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procurement method used; and</w:t>
      </w:r>
    </w:p>
    <w:p w:rsidR="00E2168A" w:rsidRPr="001438D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for contracts</w:t>
      </w:r>
      <w:r w:rsidR="00477E72" w:rsidRPr="001438D6">
        <w:rPr>
          <w:szCs w:val="20"/>
        </w:rPr>
        <w:t xml:space="preserve"> with a value over $1</w:t>
      </w:r>
      <w:r w:rsidRPr="001438D6">
        <w:rPr>
          <w:szCs w:val="20"/>
        </w:rPr>
        <w:t>0 million, the Contract</w:t>
      </w:r>
      <w:r w:rsidR="006A25FC" w:rsidRPr="001438D6">
        <w:rPr>
          <w:szCs w:val="20"/>
        </w:rPr>
        <w:t>, or summary information in respect of the Contract,</w:t>
      </w:r>
      <w:r w:rsidRPr="001438D6">
        <w:rPr>
          <w:szCs w:val="20"/>
        </w:rPr>
        <w:t xml:space="preserve"> between the Principal and the Contractor.</w:t>
      </w:r>
    </w:p>
    <w:p w:rsidR="00E2168A" w:rsidRPr="001438D6" w:rsidRDefault="009970D2"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t xml:space="preserve">For open tenders, where the </w:t>
      </w:r>
      <w:r w:rsidR="006E5C9E" w:rsidRPr="001438D6">
        <w:t>tender sum</w:t>
      </w:r>
      <w:r w:rsidRPr="001438D6">
        <w:t xml:space="preserve"> has a weighting of 100% in the Tender Evaluation Criteria, the Principal may publish the names of all Tenderers and lump sum tender </w:t>
      </w:r>
      <w:r w:rsidR="006E5C9E" w:rsidRPr="001438D6">
        <w:t>sums</w:t>
      </w:r>
      <w:r w:rsidRPr="001438D6">
        <w:t xml:space="preserve"> tendered.</w:t>
      </w:r>
    </w:p>
    <w:p w:rsidR="00E2168A" w:rsidRPr="001438D6" w:rsidRDefault="00E2168A" w:rsidP="00E2168A">
      <w:pPr>
        <w:pStyle w:val="2contract2"/>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REGISTRATION AS A PRE-QUALIFIED TENDERER</w:t>
      </w:r>
    </w:p>
    <w:p w:rsidR="000D0C6F" w:rsidRPr="001438D6" w:rsidRDefault="000D0C6F" w:rsidP="0056753F">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The Principal may decline to consider or accept a Tender from a Tenderer who, prior to the award of a Tender, does not hold a Certificate of Prequalification, or is not appropriately registered for the work the subject of the Tender, pursuant to the Prequalification (PQC) System released and current at the time and date at which Tenders were invited.</w:t>
      </w:r>
    </w:p>
    <w:p w:rsidR="000D0C6F" w:rsidRPr="001438D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D6046" w:rsidRPr="001438D6" w:rsidRDefault="004E6566" w:rsidP="005D6046">
      <w:pPr>
        <w:pStyle w:val="1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szCs w:val="20"/>
        </w:rPr>
      </w:pPr>
      <w:r w:rsidRPr="001438D6">
        <w:rPr>
          <w:b/>
          <w:szCs w:val="20"/>
        </w:rPr>
        <w:t>TENDERER WARRANTIES</w:t>
      </w:r>
    </w:p>
    <w:p w:rsidR="005D6046" w:rsidRPr="001438D6" w:rsidRDefault="005D6046" w:rsidP="005D604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t>The Tenderer warrants that in submitting its Tender, except as expressly disclosed in its Tender:</w:t>
      </w:r>
    </w:p>
    <w:p w:rsidR="005D6046" w:rsidRPr="001438D6" w:rsidRDefault="005D6046" w:rsidP="005D6046">
      <w:pPr>
        <w:pStyle w:val="1contract2"/>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rsidR="005D6046" w:rsidRPr="001438D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it has no knowledge of the tender </w:t>
      </w:r>
      <w:r w:rsidR="006E5C9E" w:rsidRPr="001438D6">
        <w:rPr>
          <w:szCs w:val="20"/>
        </w:rPr>
        <w:t>sum</w:t>
      </w:r>
      <w:r w:rsidRPr="001438D6">
        <w:rPr>
          <w:szCs w:val="20"/>
        </w:rPr>
        <w:t xml:space="preserve"> of any other tenderer, nor has it communicated with any other tenderer in relation to the Tenderer’s tender </w:t>
      </w:r>
      <w:r w:rsidR="006E5C9E" w:rsidRPr="001438D6">
        <w:rPr>
          <w:szCs w:val="20"/>
        </w:rPr>
        <w:t>sum</w:t>
      </w:r>
      <w:r w:rsidRPr="001438D6">
        <w:rPr>
          <w:szCs w:val="20"/>
        </w:rPr>
        <w:t xml:space="preserve">, or a price above or below which a tenderer may tender (excluding any pricing advised by the Principal), nor has it entered into any contract, arrangement or understanding with another tenderer to the effect that the Tenderer or another tenderer will tender a non-competitive </w:t>
      </w:r>
      <w:r w:rsidR="0028760F" w:rsidRPr="001438D6">
        <w:rPr>
          <w:szCs w:val="20"/>
        </w:rPr>
        <w:t>sum</w:t>
      </w:r>
      <w:r w:rsidRPr="001438D6">
        <w:rPr>
          <w:szCs w:val="20"/>
        </w:rPr>
        <w:t>, for the work the subject of the Tender, at time of submission of its Tender;</w:t>
      </w:r>
    </w:p>
    <w:p w:rsidR="005D6046" w:rsidRPr="001438D6" w:rsidRDefault="005D6046" w:rsidP="005D604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5D6046" w:rsidRPr="001438D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it has not entered into any contract, arrangement or understanding to pay or allow any money directly or indirectly to a trade, industry or other association (above the published standard fee) relating in any way to its Tender or any contract that may be </w:t>
      </w:r>
      <w:proofErr w:type="gramStart"/>
      <w:r w:rsidRPr="001438D6">
        <w:rPr>
          <w:szCs w:val="20"/>
        </w:rPr>
        <w:t>entered into</w:t>
      </w:r>
      <w:proofErr w:type="gramEnd"/>
      <w:r w:rsidRPr="001438D6">
        <w:rPr>
          <w:szCs w:val="20"/>
        </w:rPr>
        <w:t xml:space="preserve"> consequent thereon;</w:t>
      </w:r>
    </w:p>
    <w:p w:rsidR="005D6046" w:rsidRPr="001438D6" w:rsidRDefault="005D6046" w:rsidP="005D604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5D6046" w:rsidRPr="001438D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w:t>
      </w:r>
      <w:proofErr w:type="gramStart"/>
      <w:r w:rsidRPr="001438D6">
        <w:rPr>
          <w:szCs w:val="20"/>
        </w:rPr>
        <w:t>entered into</w:t>
      </w:r>
      <w:proofErr w:type="gramEnd"/>
      <w:r w:rsidRPr="001438D6">
        <w:rPr>
          <w:szCs w:val="20"/>
        </w:rPr>
        <w:t xml:space="preserve"> consequent thereon.</w:t>
      </w:r>
    </w:p>
    <w:p w:rsidR="00262F06" w:rsidRPr="001438D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262F06" w:rsidRPr="001438D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It shall maintain the skill and expertise necessary to complete the work under the Contract for the duration of the Contract;</w:t>
      </w:r>
    </w:p>
    <w:p w:rsidR="00262F06" w:rsidRPr="001438D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262F06" w:rsidRPr="001438D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All persons nominated in the Tender as key personnel will remain working on the project to the extent indicated in the Tender unless the Principal otherwise consents in writing;</w:t>
      </w:r>
    </w:p>
    <w:p w:rsidR="00262F06" w:rsidRPr="001438D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262F06" w:rsidRPr="001438D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It will fulfil all obligations offered in the Tender, including without limitation the Tenderer’s non-price criteria offers.</w:t>
      </w:r>
    </w:p>
    <w:p w:rsidR="00262F06" w:rsidRPr="001438D6" w:rsidRDefault="00262F06" w:rsidP="00262F0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1438D6">
        <w:rPr>
          <w:szCs w:val="20"/>
        </w:rPr>
        <w:lastRenderedPageBreak/>
        <w:t>The Tenderer agrees that the foregoing warranties shall form part of the proposed Contract and a breach of any of the foregoing warranties shall be a substantial breach of Contract under the proposed Contract.</w:t>
      </w:r>
    </w:p>
    <w:p w:rsidR="00262F06" w:rsidRPr="001438D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5D6046" w:rsidRPr="001438D6" w:rsidRDefault="005D6046" w:rsidP="00262F0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 xml:space="preserve">In addition to any other actions the Principal may take, any breach of the warranties given in this clause </w:t>
      </w:r>
      <w:r w:rsidR="00EC79AE" w:rsidRPr="001438D6">
        <w:rPr>
          <w:szCs w:val="20"/>
        </w:rPr>
        <w:t>16</w:t>
      </w:r>
      <w:r w:rsidRPr="001438D6">
        <w:rPr>
          <w:szCs w:val="20"/>
        </w:rPr>
        <w:t xml:space="preserve"> will result in a review of the Tenderer’s PQC registration status.</w:t>
      </w:r>
    </w:p>
    <w:p w:rsidR="000B23E0" w:rsidRPr="001438D6" w:rsidRDefault="000B23E0">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D0C6F" w:rsidRPr="001438D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FORMAL INSTRUMENT OF AGREEMENT</w:t>
      </w:r>
    </w:p>
    <w:p w:rsidR="000D0C6F" w:rsidRPr="001438D6" w:rsidRDefault="000D0C6F">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7267A1" w:rsidRPr="001438D6" w:rsidRDefault="000D0C6F" w:rsidP="007267A1">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The successful Tenderer will be required to execute a Formal Instrument of Agreement if such requirement is included in the Annexure to the Conditions of Contract.</w:t>
      </w:r>
      <w:r w:rsidR="007267A1" w:rsidRPr="001438D6">
        <w:t xml:space="preserve"> </w:t>
      </w:r>
    </w:p>
    <w:p w:rsidR="007267A1" w:rsidRPr="001438D6" w:rsidRDefault="007267A1" w:rsidP="007267A1">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7267A1" w:rsidRPr="001438D6" w:rsidRDefault="007267A1" w:rsidP="007267A1">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1438D6">
        <w:rPr>
          <w:b/>
          <w:bCs/>
          <w:szCs w:val="20"/>
        </w:rPr>
        <w:t>PROJECT</w:t>
      </w:r>
      <w:r w:rsidRPr="001438D6">
        <w:rPr>
          <w:b/>
          <w:bCs/>
        </w:rPr>
        <w:t xml:space="preserve"> BANK ACCOUNTS</w:t>
      </w:r>
    </w:p>
    <w:p w:rsidR="007267A1" w:rsidRPr="001438D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 xml:space="preserve">In this clause 18, terms defined by the BIF Act as relevant to the operation of Chapter 2 of the BIF Act and used (without separate definition) in this clause, have the meaning given to them by the BIF Act. </w:t>
      </w:r>
    </w:p>
    <w:p w:rsidR="007267A1" w:rsidRPr="001438D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 xml:space="preserve">Without derogating from the obligations in the BIF Act, the Tenderer must complete the “Returnable Tender Schedule – Project Bank Accounts’ and include it with its Tender if required to do so by the tender documents. </w:t>
      </w:r>
    </w:p>
    <w:p w:rsidR="007267A1" w:rsidRPr="001438D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The Tenderer's attention is drawn to:</w:t>
      </w:r>
    </w:p>
    <w:p w:rsidR="007267A1" w:rsidRPr="001438D6" w:rsidRDefault="007267A1" w:rsidP="007267A1">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Chapter 2 (Project bank accounts) of the BIF Act; and</w:t>
      </w:r>
    </w:p>
    <w:p w:rsidR="007267A1" w:rsidRPr="001438D6" w:rsidRDefault="007267A1" w:rsidP="007267A1">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clause 43A of the Special Conditions of Contract.</w:t>
      </w:r>
    </w:p>
    <w:p w:rsidR="007267A1" w:rsidRPr="001438D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1438D6">
        <w:rPr>
          <w:bCs/>
        </w:rPr>
        <w:t xml:space="preserve">The Tenderer acknowledges and agrees that if it is the successful Tenderer it will establish and maintain a project bank account </w:t>
      </w:r>
      <w:proofErr w:type="gramStart"/>
      <w:r w:rsidRPr="001438D6">
        <w:rPr>
          <w:bCs/>
        </w:rPr>
        <w:t>if and when</w:t>
      </w:r>
      <w:proofErr w:type="gramEnd"/>
      <w:r w:rsidRPr="001438D6">
        <w:rPr>
          <w:bCs/>
        </w:rPr>
        <w:t xml:space="preserve"> it is required to do so under the BIF Act and clause 43A of the Special Conditions of Contract. </w:t>
      </w:r>
    </w:p>
    <w:p w:rsidR="000D0C6F" w:rsidRPr="001438D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br w:type="page"/>
      </w:r>
    </w:p>
    <w:p w:rsidR="000D0C6F" w:rsidRPr="001438D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bCs/>
          <w:szCs w:val="20"/>
        </w:rPr>
      </w:pPr>
    </w:p>
    <w:p w:rsidR="005A1932" w:rsidRPr="001438D6" w:rsidRDefault="005A1932" w:rsidP="005A1932">
      <w:pPr>
        <w:pStyle w:val="1contract2"/>
        <w:keepNext/>
        <w:keepLines/>
        <w:tabs>
          <w:tab w:val="clear" w:pos="720"/>
          <w:tab w:val="left" w:pos="36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14" w:hanging="357"/>
        <w:jc w:val="left"/>
        <w:rPr>
          <w:i/>
          <w:iCs/>
          <w:sz w:val="22"/>
          <w:szCs w:val="22"/>
        </w:rPr>
      </w:pPr>
      <w:r w:rsidRPr="001438D6">
        <w:rPr>
          <w:b/>
          <w:bCs/>
          <w:i/>
          <w:iCs/>
          <w:sz w:val="22"/>
          <w:szCs w:val="22"/>
          <w:u w:val="single"/>
        </w:rPr>
        <w:t>Tenderers must note:</w:t>
      </w:r>
    </w:p>
    <w:p w:rsidR="005A1932" w:rsidRPr="001438D6" w:rsidRDefault="005A1932" w:rsidP="005A1932">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 w:val="22"/>
          <w:szCs w:val="22"/>
        </w:rPr>
      </w:pPr>
    </w:p>
    <w:p w:rsidR="005A1932" w:rsidRPr="001438D6" w:rsidRDefault="005A1932" w:rsidP="005A1932">
      <w:pPr>
        <w:pStyle w:val="1contract2"/>
        <w:keepNext/>
        <w:keepLines/>
        <w:numPr>
          <w:ilvl w:val="0"/>
          <w:numId w:val="7"/>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 w:val="22"/>
          <w:szCs w:val="22"/>
        </w:rPr>
      </w:pPr>
      <w:r w:rsidRPr="001438D6">
        <w:rPr>
          <w:i/>
          <w:iCs/>
          <w:sz w:val="22"/>
          <w:szCs w:val="22"/>
        </w:rPr>
        <w:t>that:</w:t>
      </w:r>
    </w:p>
    <w:p w:rsidR="005A1932" w:rsidRPr="001438D6" w:rsidRDefault="005A1932" w:rsidP="00892F5D">
      <w:pPr>
        <w:pStyle w:val="1contract2"/>
        <w:keepLines/>
        <w:numPr>
          <w:ilvl w:val="2"/>
          <w:numId w:val="1"/>
        </w:numPr>
        <w:tabs>
          <w:tab w:val="clear" w:pos="720"/>
          <w:tab w:val="clear" w:pos="1418"/>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hanging="425"/>
        <w:jc w:val="left"/>
        <w:rPr>
          <w:i/>
          <w:iCs/>
          <w:sz w:val="22"/>
          <w:szCs w:val="22"/>
        </w:rPr>
      </w:pPr>
      <w:r w:rsidRPr="001438D6">
        <w:rPr>
          <w:i/>
          <w:iCs/>
          <w:sz w:val="22"/>
          <w:szCs w:val="22"/>
        </w:rPr>
        <w:t xml:space="preserve"> if the Tenderer is awarded a Contract, the Principal will, in accordance with the Prequalification (PQC) System, prepare and submit performance reports to the PQC Registrar. The performance reports may include, amongst other things, information regarding;</w:t>
      </w:r>
    </w:p>
    <w:p w:rsidR="005A1932" w:rsidRPr="001438D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 w:val="22"/>
          <w:szCs w:val="22"/>
        </w:rPr>
      </w:pPr>
      <w:r w:rsidRPr="001438D6">
        <w:rPr>
          <w:i/>
          <w:iCs/>
          <w:sz w:val="22"/>
          <w:szCs w:val="22"/>
        </w:rPr>
        <w:t>achievements or compliance with representations made in response to evaluation criteria listed in Schedule 1 to the Conditions of Tender;</w:t>
      </w:r>
    </w:p>
    <w:p w:rsidR="005A1932" w:rsidRPr="001438D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 w:val="22"/>
          <w:szCs w:val="22"/>
        </w:rPr>
      </w:pPr>
      <w:r w:rsidRPr="001438D6">
        <w:rPr>
          <w:i/>
          <w:iCs/>
          <w:sz w:val="22"/>
          <w:szCs w:val="22"/>
        </w:rPr>
        <w:t>compliance with any legislation relating to workplace health and safety, industrial relations, taxation and workers compensation legislation; and</w:t>
      </w:r>
    </w:p>
    <w:p w:rsidR="005A1932" w:rsidRPr="001438D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 w:val="22"/>
          <w:szCs w:val="22"/>
        </w:rPr>
      </w:pPr>
      <w:r w:rsidRPr="001438D6">
        <w:rPr>
          <w:i/>
          <w:iCs/>
          <w:sz w:val="22"/>
          <w:szCs w:val="22"/>
        </w:rPr>
        <w:t>compliance with the provisions of the Contract, including those clauses concerning Collusive Arrangements (clause 6.3), Subcontracting (clause 9.2), Occupational Health and Safety Audit (clause 15.2), Apprentice/Trainee Policy (clause 29.1A), Site Personnel Register (clause 29.4) and Payment of Workers and Subcontractors (clause 43);</w:t>
      </w:r>
    </w:p>
    <w:p w:rsidR="005A1932" w:rsidRPr="001438D6" w:rsidRDefault="005A1932" w:rsidP="005A1932">
      <w:pPr>
        <w:pStyle w:val="1contract2"/>
        <w:keepLines/>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firstLine="0"/>
        <w:jc w:val="left"/>
        <w:rPr>
          <w:i/>
          <w:iCs/>
          <w:sz w:val="22"/>
          <w:szCs w:val="22"/>
        </w:rPr>
      </w:pPr>
    </w:p>
    <w:p w:rsidR="005A1932" w:rsidRPr="001438D6" w:rsidRDefault="005A1932" w:rsidP="00892F5D">
      <w:pPr>
        <w:pStyle w:val="1contract2"/>
        <w:keepLines/>
        <w:numPr>
          <w:ilvl w:val="3"/>
          <w:numId w:val="1"/>
        </w:numPr>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425"/>
        <w:jc w:val="left"/>
        <w:rPr>
          <w:i/>
          <w:iCs/>
          <w:sz w:val="22"/>
          <w:szCs w:val="22"/>
        </w:rPr>
      </w:pPr>
      <w:r w:rsidRPr="001438D6">
        <w:rPr>
          <w:i/>
          <w:iCs/>
          <w:sz w:val="22"/>
          <w:szCs w:val="22"/>
        </w:rPr>
        <w:t xml:space="preserve">the </w:t>
      </w:r>
      <w:smartTag w:uri="urn:schemas-microsoft-com:office:smarttags" w:element="State">
        <w:r w:rsidRPr="001438D6">
          <w:rPr>
            <w:i/>
            <w:iCs/>
            <w:sz w:val="22"/>
            <w:szCs w:val="22"/>
          </w:rPr>
          <w:t>Queensland</w:t>
        </w:r>
      </w:smartTag>
      <w:r w:rsidRPr="001438D6">
        <w:rPr>
          <w:i/>
          <w:iCs/>
          <w:sz w:val="22"/>
          <w:szCs w:val="22"/>
        </w:rPr>
        <w:t xml:space="preserve"> Government has published a document entitled “</w:t>
      </w:r>
      <w:smartTag w:uri="urn:schemas-microsoft-com:office:smarttags" w:element="place">
        <w:smartTag w:uri="urn:schemas-microsoft-com:office:smarttags" w:element="State">
          <w:r w:rsidRPr="001438D6">
            <w:rPr>
              <w:i/>
              <w:iCs/>
              <w:sz w:val="22"/>
              <w:szCs w:val="22"/>
            </w:rPr>
            <w:t>Queensland</w:t>
          </w:r>
        </w:smartTag>
      </w:smartTag>
      <w:r w:rsidRPr="001438D6">
        <w:rPr>
          <w:i/>
          <w:iCs/>
          <w:sz w:val="22"/>
          <w:szCs w:val="22"/>
        </w:rPr>
        <w:t xml:space="preserve"> Code of Practice for the Building and Construction </w:t>
      </w:r>
      <w:proofErr w:type="gramStart"/>
      <w:r w:rsidRPr="001438D6">
        <w:rPr>
          <w:i/>
          <w:iCs/>
          <w:sz w:val="22"/>
          <w:szCs w:val="22"/>
        </w:rPr>
        <w:t>Industry”(</w:t>
      </w:r>
      <w:proofErr w:type="gramEnd"/>
      <w:r w:rsidRPr="001438D6">
        <w:rPr>
          <w:i/>
          <w:iCs/>
          <w:sz w:val="22"/>
          <w:szCs w:val="22"/>
        </w:rPr>
        <w:t xml:space="preserve">the Code of Practice). Tenderers are reminded that by being registered pursuant to the Prequalification (PQC) System they have provided an undertaking that they will abide by the Code of Practice; </w:t>
      </w:r>
    </w:p>
    <w:p w:rsidR="005A1932" w:rsidRPr="001438D6" w:rsidRDefault="005A1932" w:rsidP="005A1932">
      <w:pPr>
        <w:pStyle w:val="1contract2"/>
        <w:keepLines/>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i/>
          <w:iCs/>
          <w:sz w:val="22"/>
          <w:szCs w:val="22"/>
        </w:rPr>
      </w:pPr>
    </w:p>
    <w:p w:rsidR="005A1932" w:rsidRPr="001438D6" w:rsidRDefault="005A1932" w:rsidP="005A1932">
      <w:pPr>
        <w:pStyle w:val="2contract2"/>
        <w:keepLines/>
        <w:tabs>
          <w:tab w:val="clear" w:pos="720"/>
          <w:tab w:val="left" w:pos="94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284"/>
        <w:jc w:val="left"/>
        <w:rPr>
          <w:i/>
          <w:iCs/>
          <w:sz w:val="22"/>
          <w:szCs w:val="22"/>
        </w:rPr>
      </w:pPr>
      <w:r w:rsidRPr="001438D6">
        <w:rPr>
          <w:i/>
          <w:iCs/>
          <w:sz w:val="22"/>
          <w:szCs w:val="22"/>
        </w:rPr>
        <w:t>(c)</w:t>
      </w:r>
      <w:r w:rsidRPr="001438D6">
        <w:rPr>
          <w:i/>
          <w:iCs/>
          <w:sz w:val="22"/>
          <w:szCs w:val="22"/>
        </w:rPr>
        <w:tab/>
        <w:t xml:space="preserve"> an adverse performance report or non-compliance with the Code of Practice will result in a review of the Contractor’s PQC registration status,</w:t>
      </w:r>
    </w:p>
    <w:p w:rsidR="005A1932" w:rsidRPr="001438D6" w:rsidRDefault="005A1932" w:rsidP="005A1932">
      <w:pPr>
        <w:pStyle w:val="1contract2"/>
        <w:keepNext/>
        <w:keepLines/>
        <w:numPr>
          <w:ilvl w:val="0"/>
          <w:numId w:val="7"/>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i/>
          <w:sz w:val="22"/>
          <w:szCs w:val="22"/>
        </w:rPr>
      </w:pPr>
      <w:r w:rsidRPr="001438D6">
        <w:rPr>
          <w:i/>
          <w:sz w:val="22"/>
          <w:szCs w:val="22"/>
        </w:rPr>
        <w:t xml:space="preserve">where the work under the Contract involves ‘residential construction work’ (as that term is defined in the </w:t>
      </w:r>
      <w:smartTag w:uri="urn:schemas-microsoft-com:office:smarttags" w:element="PlaceName">
        <w:r w:rsidRPr="001438D6">
          <w:rPr>
            <w:i/>
            <w:sz w:val="22"/>
            <w:szCs w:val="22"/>
          </w:rPr>
          <w:t>Queensland</w:t>
        </w:r>
      </w:smartTag>
      <w:r w:rsidRPr="001438D6">
        <w:rPr>
          <w:i/>
          <w:sz w:val="22"/>
          <w:szCs w:val="22"/>
        </w:rPr>
        <w:t xml:space="preserve"> </w:t>
      </w:r>
      <w:smartTag w:uri="urn:schemas-microsoft-com:office:smarttags" w:element="PlaceType">
        <w:r w:rsidRPr="001438D6">
          <w:rPr>
            <w:i/>
            <w:sz w:val="22"/>
            <w:szCs w:val="22"/>
          </w:rPr>
          <w:t>Building</w:t>
        </w:r>
      </w:smartTag>
      <w:r w:rsidRPr="001438D6">
        <w:rPr>
          <w:i/>
          <w:sz w:val="22"/>
          <w:szCs w:val="22"/>
        </w:rPr>
        <w:t xml:space="preserve"> </w:t>
      </w:r>
      <w:r w:rsidR="00EC79AE" w:rsidRPr="001438D6">
        <w:rPr>
          <w:i/>
          <w:sz w:val="22"/>
          <w:szCs w:val="22"/>
        </w:rPr>
        <w:t>and Construction Commission</w:t>
      </w:r>
      <w:r w:rsidRPr="001438D6">
        <w:rPr>
          <w:i/>
          <w:sz w:val="22"/>
          <w:szCs w:val="22"/>
        </w:rPr>
        <w:t xml:space="preserve"> Act 1991), payment of the required insurance premium must be made to the </w:t>
      </w:r>
      <w:smartTag w:uri="urn:schemas-microsoft-com:office:smarttags" w:element="place">
        <w:smartTag w:uri="urn:schemas-microsoft-com:office:smarttags" w:element="PlaceName">
          <w:r w:rsidRPr="001438D6">
            <w:rPr>
              <w:i/>
              <w:sz w:val="22"/>
              <w:szCs w:val="22"/>
            </w:rPr>
            <w:t>Queensland</w:t>
          </w:r>
        </w:smartTag>
        <w:r w:rsidRPr="001438D6">
          <w:rPr>
            <w:i/>
            <w:sz w:val="22"/>
            <w:szCs w:val="22"/>
          </w:rPr>
          <w:t xml:space="preserve"> </w:t>
        </w:r>
        <w:smartTag w:uri="urn:schemas-microsoft-com:office:smarttags" w:element="PlaceType">
          <w:r w:rsidRPr="001438D6">
            <w:rPr>
              <w:i/>
              <w:sz w:val="22"/>
              <w:szCs w:val="22"/>
            </w:rPr>
            <w:t>Building</w:t>
          </w:r>
        </w:smartTag>
      </w:smartTag>
      <w:r w:rsidRPr="001438D6">
        <w:rPr>
          <w:i/>
          <w:sz w:val="22"/>
          <w:szCs w:val="22"/>
        </w:rPr>
        <w:t xml:space="preserve"> </w:t>
      </w:r>
      <w:r w:rsidR="00EC79AE" w:rsidRPr="001438D6">
        <w:rPr>
          <w:i/>
          <w:sz w:val="22"/>
          <w:szCs w:val="22"/>
        </w:rPr>
        <w:t>and Construction Commission</w:t>
      </w:r>
      <w:r w:rsidRPr="001438D6">
        <w:rPr>
          <w:i/>
          <w:sz w:val="22"/>
          <w:szCs w:val="22"/>
        </w:rPr>
        <w:t xml:space="preserve">.  The cost of complying with that obligation shall be deemed to be included in the Tender. </w:t>
      </w:r>
    </w:p>
    <w:p w:rsidR="007A4F7A" w:rsidRPr="001438D6" w:rsidRDefault="000D0C6F"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b/>
          <w:bCs/>
          <w:szCs w:val="20"/>
        </w:rPr>
      </w:pPr>
      <w:r w:rsidRPr="001438D6">
        <w:br w:type="page"/>
      </w:r>
      <w:r w:rsidR="007A4F7A" w:rsidRPr="001438D6">
        <w:rPr>
          <w:b/>
          <w:bCs/>
          <w:szCs w:val="20"/>
        </w:rPr>
        <w:lastRenderedPageBreak/>
        <w:t>Schedule 1 to Conditions of Tender – Tender Evaluation</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r w:rsidRPr="001438D6">
        <w:rPr>
          <w:b/>
          <w:bCs/>
          <w:szCs w:val="20"/>
        </w:rPr>
        <w:t>Principal’s Determination</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r w:rsidRPr="001438D6">
        <w:rPr>
          <w:szCs w:val="20"/>
        </w:rPr>
        <w:t>The Principal shall determine whether a Tender is an Alternative Tender or Conforming Tender and, in doing so, shall have regard to:</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7A4F7A" w:rsidRPr="001438D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1438D6">
        <w:rPr>
          <w:szCs w:val="20"/>
        </w:rPr>
        <w:t>whether the Tender contains errors of an administrative nature which do not amend or change the substance of the offer;</w:t>
      </w:r>
    </w:p>
    <w:p w:rsidR="007A4F7A" w:rsidRPr="001438D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firstLine="0"/>
        <w:jc w:val="left"/>
        <w:rPr>
          <w:szCs w:val="20"/>
        </w:rPr>
      </w:pPr>
    </w:p>
    <w:p w:rsidR="007A4F7A" w:rsidRPr="001438D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1438D6">
        <w:rPr>
          <w:szCs w:val="20"/>
        </w:rPr>
        <w:t>whether the Tender contains clarification of an ambiguity; and</w:t>
      </w:r>
    </w:p>
    <w:p w:rsidR="007A4F7A" w:rsidRPr="001438D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7A4F7A" w:rsidRPr="001438D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1438D6">
        <w:rPr>
          <w:szCs w:val="20"/>
        </w:rPr>
        <w:t>the extent to which the Tender does not contain all of the documents required by the Tender Documents to be submitted.</w:t>
      </w:r>
      <w:r w:rsidR="004D707E" w:rsidRPr="001438D6">
        <w:rPr>
          <w:szCs w:val="20"/>
        </w:rPr>
        <w:t xml:space="preserve"> </w:t>
      </w:r>
    </w:p>
    <w:p w:rsidR="007A4F7A" w:rsidRPr="001438D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7A4F7A" w:rsidRPr="001438D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sidRPr="001438D6">
        <w:rPr>
          <w:szCs w:val="20"/>
        </w:rPr>
        <w:t>In making a determination, the Principal’s consideration shall not be limited to the matters nominated at 1, 2</w:t>
      </w:r>
      <w:r w:rsidR="00267F7C" w:rsidRPr="001438D6">
        <w:rPr>
          <w:szCs w:val="20"/>
        </w:rPr>
        <w:t xml:space="preserve">, </w:t>
      </w:r>
      <w:r w:rsidR="005129A3" w:rsidRPr="001438D6">
        <w:rPr>
          <w:szCs w:val="20"/>
        </w:rPr>
        <w:t>and 3</w:t>
      </w:r>
      <w:r w:rsidR="00267F7C" w:rsidRPr="001438D6">
        <w:rPr>
          <w:szCs w:val="20"/>
        </w:rPr>
        <w:t xml:space="preserve"> </w:t>
      </w:r>
      <w:r w:rsidRPr="001438D6">
        <w:rPr>
          <w:szCs w:val="20"/>
        </w:rPr>
        <w:t xml:space="preserve">above. </w:t>
      </w: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sidRPr="001438D6">
        <w:t xml:space="preserve">Where, in addition to the </w:t>
      </w:r>
      <w:r w:rsidR="006E5C9E" w:rsidRPr="001438D6">
        <w:t>tender sum</w:t>
      </w:r>
      <w:r w:rsidRPr="001438D6">
        <w:t xml:space="preserve">,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6E5C9E" w:rsidRPr="001438D6">
        <w:t>tender sum</w:t>
      </w:r>
      <w:r w:rsidRPr="001438D6">
        <w:t>, the Tenderer must be able to prove and demonstrate ability against each of the criteria.  If, in the opinion of the Principal, in any criteria, the Tenderer fails to demonstrate a satisfactory ability in relation to that criterion, the Principal may decline to further evaluate the Tender.  Without limiting the foregoing, if the criteria has points allocated to it and the Tenderer receives a point score less than 50% of the highest possible point score for a given criterion, the Principal in its absolute discretion may decline to further evaluate the Tender.</w:t>
      </w: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szCs w:val="20"/>
        </w:rPr>
        <w:t>Any Tender that contains qualifications shall be deemed to be an Alternative Tender.</w:t>
      </w: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sidRPr="001438D6">
        <w:rPr>
          <w:szCs w:val="20"/>
        </w:rPr>
        <w:t xml:space="preserve">In the event that the Tender contains an ambiguity in relation to the </w:t>
      </w:r>
      <w:r w:rsidR="006E5C9E" w:rsidRPr="001438D6">
        <w:rPr>
          <w:szCs w:val="20"/>
        </w:rPr>
        <w:t>tender sum</w:t>
      </w:r>
      <w:r w:rsidRPr="001438D6">
        <w:rPr>
          <w:szCs w:val="20"/>
        </w:rPr>
        <w:t xml:space="preserve">, then the amount in words at Item </w:t>
      </w:r>
      <w:r w:rsidR="00267F7C" w:rsidRPr="001438D6">
        <w:rPr>
          <w:szCs w:val="20"/>
        </w:rPr>
        <w:t>3</w:t>
      </w:r>
      <w:r w:rsidRPr="001438D6">
        <w:rPr>
          <w:szCs w:val="20"/>
        </w:rPr>
        <w:t xml:space="preserve"> of the Tender Form shall prevail.</w:t>
      </w: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305156" w:rsidRPr="001438D6" w:rsidRDefault="00305156"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305156" w:rsidRPr="001438D6" w:rsidRDefault="00305156" w:rsidP="0030515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24"/>
        </w:rPr>
      </w:pPr>
      <w:bookmarkStart w:id="3" w:name="_GoBack"/>
      <w:permStart w:id="1508398140" w:edGrp="everyone"/>
      <w:r w:rsidRPr="001438D6">
        <w:rPr>
          <w:b/>
          <w:bCs/>
          <w:i/>
          <w:iCs/>
          <w:sz w:val="24"/>
        </w:rPr>
        <w:t>Guide Note: The project manager must first determine whether the tender is to be the subject of the PQM method of tender evaluation, or a weighting method of tender evaluation is to be used.  Delete the method of tender evaluation not being used.  The text for the non-price criteria listed under criterion 2 in both method is example only – criteria are to be completed by the project manager as applicable for the project.  Delete this Guide Note</w:t>
      </w:r>
    </w:p>
    <w:p w:rsidR="00305156" w:rsidRPr="001438D6" w:rsidRDefault="00305156"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1438D6">
        <w:rPr>
          <w:b/>
          <w:bCs/>
          <w:szCs w:val="20"/>
        </w:rPr>
        <w:t>Tender Evaluation Criteria – Conforming Tenders</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r w:rsidRPr="001438D6">
        <w:rPr>
          <w:b/>
          <w:bCs/>
          <w:i/>
          <w:iCs/>
          <w:sz w:val="16"/>
          <w:szCs w:val="20"/>
        </w:rPr>
        <w:t xml:space="preserve">Where the Price Criterion </w:t>
      </w:r>
      <w:r w:rsidR="006E3B98" w:rsidRPr="001438D6">
        <w:rPr>
          <w:b/>
          <w:bCs/>
          <w:i/>
          <w:iCs/>
          <w:sz w:val="16"/>
          <w:szCs w:val="20"/>
        </w:rPr>
        <w:t>–</w:t>
      </w:r>
      <w:r w:rsidRPr="001438D6">
        <w:rPr>
          <w:b/>
          <w:bCs/>
          <w:i/>
          <w:iCs/>
          <w:sz w:val="16"/>
          <w:szCs w:val="20"/>
        </w:rPr>
        <w:t xml:space="preserve"> </w:t>
      </w:r>
      <w:r w:rsidR="006E3B98" w:rsidRPr="001438D6">
        <w:rPr>
          <w:b/>
          <w:bCs/>
          <w:i/>
          <w:iCs/>
          <w:sz w:val="16"/>
          <w:szCs w:val="20"/>
        </w:rPr>
        <w:t>Tender Sum</w:t>
      </w:r>
      <w:r w:rsidRPr="001438D6">
        <w:rPr>
          <w:b/>
          <w:bCs/>
          <w:i/>
          <w:iCs/>
          <w:sz w:val="16"/>
          <w:szCs w:val="20"/>
        </w:rPr>
        <w:t xml:space="preserve"> is the only criterion given a weighting or allocated points, Tenderers are not required to provide information in relation to any other criteria.</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24"/>
        </w:rPr>
      </w:pPr>
      <w:r w:rsidRPr="001438D6">
        <w:rPr>
          <w:b/>
          <w:bCs/>
          <w:i/>
          <w:iCs/>
          <w:sz w:val="24"/>
        </w:rPr>
        <w:t>Guide Note: Use the below format if the weighting method of tender evaluation is to be used.  Delete the PQM method</w:t>
      </w:r>
      <w:r w:rsidR="00305156" w:rsidRPr="001438D6">
        <w:rPr>
          <w:b/>
          <w:bCs/>
          <w:i/>
          <w:iCs/>
          <w:sz w:val="24"/>
        </w:rPr>
        <w:t xml:space="preserve"> of evaluation option</w:t>
      </w:r>
      <w:r w:rsidRPr="001438D6">
        <w:rPr>
          <w:b/>
          <w:bCs/>
          <w:i/>
          <w:iCs/>
          <w:sz w:val="24"/>
        </w:rPr>
        <w:t xml:space="preserve">.  Complete the </w:t>
      </w:r>
      <w:r w:rsidR="00305156" w:rsidRPr="001438D6">
        <w:rPr>
          <w:b/>
          <w:bCs/>
          <w:i/>
          <w:iCs/>
          <w:sz w:val="24"/>
        </w:rPr>
        <w:t>evaluation criteria</w:t>
      </w:r>
      <w:r w:rsidRPr="001438D6">
        <w:rPr>
          <w:b/>
          <w:bCs/>
          <w:i/>
          <w:iCs/>
          <w:sz w:val="24"/>
        </w:rPr>
        <w:t xml:space="preserve"> including allocating a percentage weighting to Price and Non-Price Criteria.  Each of the criteria under criterion 2 </w:t>
      </w:r>
      <w:r w:rsidR="00305156" w:rsidRPr="001438D6">
        <w:rPr>
          <w:b/>
          <w:bCs/>
          <w:i/>
          <w:iCs/>
          <w:sz w:val="24"/>
        </w:rPr>
        <w:t>are</w:t>
      </w:r>
      <w:r w:rsidRPr="001438D6">
        <w:rPr>
          <w:b/>
          <w:bCs/>
          <w:i/>
          <w:iCs/>
          <w:sz w:val="24"/>
        </w:rPr>
        <w:t xml:space="preserve"> then to be allocated </w:t>
      </w:r>
      <w:r w:rsidR="00305156" w:rsidRPr="001438D6">
        <w:rPr>
          <w:b/>
          <w:bCs/>
          <w:i/>
          <w:iCs/>
          <w:sz w:val="24"/>
        </w:rPr>
        <w:t>with the</w:t>
      </w:r>
      <w:r w:rsidRPr="001438D6">
        <w:rPr>
          <w:b/>
          <w:bCs/>
          <w:i/>
          <w:iCs/>
          <w:sz w:val="24"/>
        </w:rPr>
        <w:t xml:space="preserve"> appropriate weighting, with the sum of the individual criterion equalling the total percentage applicable to the Non-Price Criterion 2.  Delete this Guide Note.</w:t>
      </w: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Cs w:val="20"/>
        </w:rPr>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b/>
          <w:bCs/>
          <w:szCs w:val="20"/>
        </w:rPr>
      </w:pPr>
      <w:r w:rsidRPr="001438D6">
        <w:rPr>
          <w:b/>
          <w:bCs/>
          <w:szCs w:val="20"/>
        </w:rPr>
        <w:t>Criterion 1.</w:t>
      </w:r>
      <w:r w:rsidRPr="001438D6">
        <w:rPr>
          <w:b/>
          <w:bCs/>
          <w:szCs w:val="20"/>
        </w:rPr>
        <w:tab/>
        <w:t>Price Criterion - Tender Sum</w:t>
      </w:r>
      <w:r w:rsidRPr="001438D6">
        <w:rPr>
          <w:b/>
          <w:bCs/>
          <w:szCs w:val="20"/>
        </w:rPr>
        <w:tab/>
      </w:r>
      <w:r w:rsidRPr="001438D6">
        <w:rPr>
          <w:b/>
          <w:bCs/>
          <w:szCs w:val="20"/>
        </w:rPr>
        <w:tab/>
      </w:r>
      <w:r w:rsidRPr="001438D6">
        <w:rPr>
          <w:b/>
          <w:bCs/>
          <w:szCs w:val="20"/>
        </w:rPr>
        <w:tab/>
      </w:r>
      <w:r w:rsidRPr="001438D6">
        <w:rPr>
          <w:b/>
          <w:bCs/>
          <w:szCs w:val="20"/>
        </w:rPr>
        <w:tab/>
        <w:t>Weighting</w:t>
      </w:r>
      <w:r w:rsidRPr="001438D6">
        <w:rPr>
          <w:b/>
          <w:bCs/>
          <w:szCs w:val="20"/>
        </w:rPr>
        <w:tab/>
        <w:t xml:space="preserve">  %</w:t>
      </w:r>
    </w:p>
    <w:p w:rsidR="007A4F7A" w:rsidRPr="001438D6" w:rsidRDefault="007A4F7A" w:rsidP="007A4F7A">
      <w:r w:rsidRPr="001438D6">
        <w:t xml:space="preserve">Where a Tenderer tenders a rate for the provisional number of delay days stated in the Tender Form and a higher rate for delay days thereafter then, for the purposes of evaluating tenders only, the </w:t>
      </w:r>
      <w:r w:rsidR="006E5C9E" w:rsidRPr="001438D6">
        <w:t>tender sum</w:t>
      </w:r>
      <w:r w:rsidRPr="001438D6">
        <w:t xml:space="preserve"> shall be adjusted by deleting the Provisional Delay Allowance plus GST and adding the total of the provisional number of delay days multiplied by the higher tendered rate plus GST. </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1438D6">
        <w:rPr>
          <w:b/>
          <w:bCs/>
          <w:szCs w:val="20"/>
        </w:rPr>
        <w:t>Criterion 2</w:t>
      </w:r>
      <w:r w:rsidRPr="001438D6">
        <w:rPr>
          <w:b/>
          <w:bCs/>
          <w:szCs w:val="20"/>
        </w:rPr>
        <w:tab/>
        <w:t>Non-Price Criteria</w:t>
      </w:r>
      <w:r w:rsidRPr="001438D6">
        <w:rPr>
          <w:b/>
          <w:bCs/>
          <w:szCs w:val="20"/>
        </w:rPr>
        <w:tab/>
      </w:r>
      <w:r w:rsidRPr="001438D6">
        <w:rPr>
          <w:b/>
          <w:bCs/>
          <w:szCs w:val="20"/>
        </w:rPr>
        <w:tab/>
      </w:r>
      <w:r w:rsidRPr="001438D6">
        <w:rPr>
          <w:b/>
          <w:bCs/>
          <w:szCs w:val="20"/>
        </w:rPr>
        <w:tab/>
      </w:r>
      <w:r w:rsidRPr="001438D6">
        <w:rPr>
          <w:b/>
          <w:bCs/>
          <w:szCs w:val="20"/>
        </w:rPr>
        <w:tab/>
        <w:t>Weighting (total)</w:t>
      </w:r>
      <w:r w:rsidRPr="001438D6">
        <w:rPr>
          <w:b/>
          <w:bCs/>
          <w:szCs w:val="20"/>
        </w:rPr>
        <w:tab/>
        <w:t>%</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7A4F7A" w:rsidRPr="001438D6" w:rsidRDefault="00262F06"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rPr>
      </w:pPr>
      <w:r w:rsidRPr="001438D6">
        <w:rPr>
          <w:b/>
          <w:bCs/>
          <w:szCs w:val="20"/>
        </w:rPr>
        <w:t>1</w:t>
      </w:r>
      <w:r w:rsidR="007A4F7A" w:rsidRPr="001438D6">
        <w:rPr>
          <w:b/>
          <w:bCs/>
          <w:szCs w:val="20"/>
        </w:rPr>
        <w:t>) Project Specific Objectives</w:t>
      </w:r>
      <w:r w:rsidR="007A4F7A" w:rsidRPr="001438D6">
        <w:rPr>
          <w:b/>
          <w:bCs/>
          <w:szCs w:val="20"/>
        </w:rPr>
        <w:tab/>
      </w:r>
      <w:r w:rsidR="007A4F7A" w:rsidRPr="001438D6">
        <w:rPr>
          <w:b/>
          <w:bCs/>
          <w:szCs w:val="20"/>
        </w:rPr>
        <w:tab/>
      </w:r>
      <w:r w:rsidR="007A4F7A" w:rsidRPr="001438D6">
        <w:rPr>
          <w:b/>
          <w:bCs/>
          <w:szCs w:val="20"/>
        </w:rPr>
        <w:tab/>
      </w:r>
      <w:r w:rsidR="007A4F7A" w:rsidRPr="001438D6">
        <w:rPr>
          <w:b/>
          <w:bCs/>
          <w:szCs w:val="20"/>
        </w:rPr>
        <w:tab/>
      </w:r>
      <w:r w:rsidR="007A4F7A" w:rsidRPr="001438D6">
        <w:rPr>
          <w:b/>
          <w:bCs/>
          <w:szCs w:val="20"/>
        </w:rPr>
        <w:tab/>
      </w:r>
      <w:r w:rsidR="007A4F7A" w:rsidRPr="001438D6">
        <w:rPr>
          <w:b/>
          <w:bCs/>
          <w:szCs w:val="20"/>
        </w:rPr>
        <w:tab/>
        <w:t>Weighting</w:t>
      </w:r>
      <w:r w:rsidR="007A4F7A" w:rsidRPr="001438D6">
        <w:rPr>
          <w:b/>
          <w:bCs/>
          <w:szCs w:val="20"/>
        </w:rPr>
        <w:tab/>
        <w:t>%</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t>Project Specific</w:t>
      </w:r>
      <w:r w:rsidRPr="001438D6">
        <w:rPr>
          <w:szCs w:val="20"/>
        </w:rPr>
        <w:t xml:space="preserve"> issues relevant to this Tender are;</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1438D6">
        <w:rPr>
          <w:szCs w:val="20"/>
        </w:rPr>
        <w:t>Methodology; and</w:t>
      </w:r>
    </w:p>
    <w:p w:rsidR="00262F06" w:rsidRPr="001438D6" w:rsidRDefault="007A4F7A" w:rsidP="00262F0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1438D6">
        <w:rPr>
          <w:szCs w:val="20"/>
        </w:rPr>
        <w:t>Resource Strategy</w:t>
      </w:r>
      <w:r w:rsidR="00262F06" w:rsidRPr="001438D6">
        <w:rPr>
          <w:szCs w:val="20"/>
        </w:rPr>
        <w:t xml:space="preserve"> including key personnel; and</w:t>
      </w:r>
    </w:p>
    <w:p w:rsidR="007A4F7A" w:rsidRPr="001438D6" w:rsidRDefault="00262F06" w:rsidP="00262F0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1438D6">
        <w:rPr>
          <w:szCs w:val="20"/>
        </w:rPr>
        <w:t xml:space="preserve">Use of local subcontractors and suppliers </w:t>
      </w:r>
      <w:bookmarkStart w:id="4" w:name="_Hlk504660549"/>
      <w:r w:rsidRPr="001438D6">
        <w:rPr>
          <w:szCs w:val="20"/>
        </w:rPr>
        <w:t>in accordance with the Queensland Procurement Policy</w:t>
      </w:r>
      <w:bookmarkEnd w:id="4"/>
      <w:r w:rsidR="007A4F7A" w:rsidRPr="001438D6">
        <w:rPr>
          <w:szCs w:val="20"/>
        </w:rPr>
        <w:t>.</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9" w:firstLine="0"/>
        <w:jc w:val="left"/>
        <w:rPr>
          <w:szCs w:val="20"/>
        </w:rPr>
      </w:pPr>
    </w:p>
    <w:p w:rsidR="007A4F7A" w:rsidRPr="001438D6" w:rsidRDefault="00DB4940" w:rsidP="007A4F7A">
      <w:pPr>
        <w:pStyle w:val="2contract2"/>
        <w:keepLines/>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sidRPr="001438D6">
        <w:rPr>
          <w:b/>
          <w:i/>
          <w:noProof/>
          <w:szCs w:val="20"/>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096000" cy="4343400"/>
                <wp:effectExtent l="0" t="0" r="19050" b="0"/>
                <wp:wrapNone/>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7"/>
                        <wps:cNvSpPr txBox="1">
                          <a:spLocks noChangeArrowheads="1"/>
                        </wps:cNvSpPr>
                        <wps:spPr bwMode="auto">
                          <a:xfrm>
                            <a:off x="76085" y="13856"/>
                            <a:ext cx="6019915" cy="3990108"/>
                          </a:xfrm>
                          <a:prstGeom prst="rect">
                            <a:avLst/>
                          </a:prstGeom>
                          <a:solidFill>
                            <a:srgbClr val="FFFFFF"/>
                          </a:solidFill>
                          <a:ln w="9525">
                            <a:solidFill>
                              <a:srgbClr val="000000"/>
                            </a:solidFill>
                            <a:miter lim="800000"/>
                            <a:headEnd/>
                            <a:tailEnd/>
                          </a:ln>
                        </wps:spPr>
                        <wps:txbx>
                          <w:txbxContent>
                            <w:p w:rsidR="007A4F7A" w:rsidRDefault="007A4F7A" w:rsidP="007A4F7A">
                              <w:pPr>
                                <w:shd w:val="clear" w:color="auto" w:fill="D9D9D9"/>
                              </w:pPr>
                              <w:permStart w:id="876558050" w:edGrp="everyone"/>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7A4F7A" w:rsidRDefault="007A4F7A"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7A4F7A" w:rsidRDefault="007A4F7A" w:rsidP="007A4F7A">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262F06"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r w:rsidR="00262F06">
                                <w:rPr>
                                  <w:b/>
                                  <w:i/>
                                  <w:szCs w:val="20"/>
                                </w:rPr>
                                <w:t>;</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5" w:name="_Hlk504660575"/>
                              <w:r>
                                <w:rPr>
                                  <w:b/>
                                  <w:i/>
                                  <w:szCs w:val="20"/>
                                </w:rPr>
                                <w:t>Demonstrate how opportunities for local suppliers are optimised and the local benefits test applied</w:t>
                              </w:r>
                              <w:bookmarkEnd w:id="5"/>
                              <w:r>
                                <w:rPr>
                                  <w:b/>
                                  <w:i/>
                                  <w:szCs w:val="20"/>
                                </w:rPr>
                                <w:t>.</w:t>
                              </w:r>
                            </w:p>
                            <w:p w:rsidR="007A4F7A" w:rsidRDefault="007A4F7A"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7A4F7A" w:rsidRDefault="007A4F7A" w:rsidP="006941BC">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Pr>
                                  <w:b/>
                                  <w:i/>
                                  <w:szCs w:val="20"/>
                                </w:rPr>
                                <w:t>Note: The above Guide Note is to be deleted and replaced with project specific version.</w:t>
                              </w:r>
                              <w:permEnd w:id="876558050"/>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480pt;height:342pt;z-index:251658240;mso-position-horizontal-relative:char;mso-position-vertical-relative:line" coordsize="6096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343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760;top:138;width:60200;height:3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A4F7A" w:rsidRDefault="007A4F7A" w:rsidP="007A4F7A">
                        <w:pPr>
                          <w:shd w:val="clear" w:color="auto" w:fill="D9D9D9"/>
                        </w:pPr>
                        <w:permStart w:id="876558050" w:edGrp="everyone"/>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7A4F7A" w:rsidRDefault="007A4F7A"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7A4F7A" w:rsidRDefault="007A4F7A"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7A4F7A"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7A4F7A" w:rsidRDefault="007A4F7A" w:rsidP="007A4F7A">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262F06" w:rsidRDefault="007A4F7A"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r w:rsidR="00262F06">
                          <w:rPr>
                            <w:b/>
                            <w:i/>
                            <w:szCs w:val="20"/>
                          </w:rPr>
                          <w:t>;</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6" w:name="_Hlk504660575"/>
                        <w:r>
                          <w:rPr>
                            <w:b/>
                            <w:i/>
                            <w:szCs w:val="20"/>
                          </w:rPr>
                          <w:t>Demonstrate how opportunities for local suppliers are optimised and the local benefits test applied</w:t>
                        </w:r>
                        <w:bookmarkEnd w:id="6"/>
                        <w:r>
                          <w:rPr>
                            <w:b/>
                            <w:i/>
                            <w:szCs w:val="20"/>
                          </w:rPr>
                          <w:t>.</w:t>
                        </w:r>
                      </w:p>
                      <w:p w:rsidR="007A4F7A" w:rsidRDefault="007A4F7A"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7A4F7A" w:rsidRDefault="007A4F7A" w:rsidP="006941BC">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Pr>
                            <w:b/>
                            <w:i/>
                            <w:szCs w:val="20"/>
                          </w:rPr>
                          <w:t>Note: The above Guide Note is to be deleted and replaced with project specific version.</w:t>
                        </w:r>
                        <w:permEnd w:id="876558050"/>
                      </w:p>
                    </w:txbxContent>
                  </v:textbox>
                </v:shape>
                <w10:wrap anchory="line"/>
              </v:group>
            </w:pict>
          </mc:Fallback>
        </mc:AlternateContent>
      </w:r>
      <w:r w:rsidRPr="001438D6">
        <w:rPr>
          <w:b/>
          <w:i/>
          <w:noProof/>
          <w:szCs w:val="20"/>
        </w:rPr>
        <mc:AlternateContent>
          <mc:Choice Requires="wps">
            <w:drawing>
              <wp:inline distT="0" distB="0" distL="0" distR="0">
                <wp:extent cx="6096000" cy="43434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6B7DB" id="AutoShape 1" o:spid="_x0000_s1026" style="width:480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" filled="f" stroked="f">
                <o:lock v:ext="edit" aspectratio="t"/>
                <w10:anchorlock/>
              </v:rect>
            </w:pict>
          </mc:Fallback>
        </mc:AlternateContent>
      </w:r>
    </w:p>
    <w:p w:rsidR="00305156"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sidRPr="001438D6">
        <w:rPr>
          <w:szCs w:val="20"/>
        </w:rPr>
        <w:t xml:space="preserve">The Tenderer must objectively and numerically identify the extent to which the Tender addresses the above criteria (other than the </w:t>
      </w:r>
      <w:r w:rsidR="006E5C9E" w:rsidRPr="001438D6">
        <w:rPr>
          <w:szCs w:val="20"/>
        </w:rPr>
        <w:t>tender sum</w:t>
      </w:r>
      <w:r w:rsidRPr="001438D6">
        <w:rPr>
          <w:szCs w:val="20"/>
        </w:rPr>
        <w:t xml:space="preserve">) and otherwise substantiate the Tender in respect of the criteria in a submission containing not more than 5000 words. Responses to the above criteria (other than the Price Criterion) shall be bound separately to the Tender Form and shall not include the </w:t>
      </w:r>
      <w:r w:rsidR="006E5C9E" w:rsidRPr="001438D6">
        <w:rPr>
          <w:szCs w:val="20"/>
        </w:rPr>
        <w:t>tender sum</w:t>
      </w:r>
      <w:r w:rsidRPr="001438D6">
        <w:rPr>
          <w:szCs w:val="20"/>
        </w:rPr>
        <w:t>.</w:t>
      </w:r>
    </w:p>
    <w:p w:rsidR="007A4F7A" w:rsidRPr="001438D6" w:rsidRDefault="00305156"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sidRPr="001438D6">
        <w:rPr>
          <w:szCs w:val="20"/>
        </w:rPr>
        <w:br w:type="page"/>
      </w:r>
      <w:r w:rsidR="007A4F7A" w:rsidRPr="001438D6">
        <w:rPr>
          <w:b/>
          <w:bCs/>
          <w:i/>
          <w:iCs/>
          <w:sz w:val="24"/>
        </w:rPr>
        <w:lastRenderedPageBreak/>
        <w:t>Guide Note: Use the below format if the PQM method of tender evaluation is to be used.  Delete the weighting method</w:t>
      </w:r>
      <w:r w:rsidRPr="001438D6">
        <w:rPr>
          <w:b/>
          <w:bCs/>
          <w:i/>
          <w:iCs/>
          <w:sz w:val="24"/>
        </w:rPr>
        <w:t xml:space="preserve"> option</w:t>
      </w:r>
      <w:r w:rsidR="007A4F7A" w:rsidRPr="001438D6">
        <w:rPr>
          <w:b/>
          <w:bCs/>
          <w:i/>
          <w:iCs/>
          <w:sz w:val="24"/>
        </w:rPr>
        <w:t xml:space="preserve">.  </w:t>
      </w:r>
      <w:r w:rsidRPr="001438D6">
        <w:rPr>
          <w:b/>
          <w:bCs/>
          <w:i/>
          <w:iCs/>
          <w:sz w:val="24"/>
        </w:rPr>
        <w:t>For PQM method p</w:t>
      </w:r>
      <w:r w:rsidR="007A4F7A" w:rsidRPr="001438D6">
        <w:rPr>
          <w:b/>
          <w:bCs/>
          <w:i/>
          <w:iCs/>
          <w:sz w:val="24"/>
        </w:rPr>
        <w:t xml:space="preserve">oints are to be allocated to each of the criteria listed under Non-Price Criterion.  The Price Criterion is not given a points score.  Delete this Guide Note  </w:t>
      </w:r>
    </w:p>
    <w:p w:rsidR="007A4F7A" w:rsidRPr="001438D6" w:rsidRDefault="007A4F7A" w:rsidP="007A4F7A">
      <w:pPr>
        <w:pStyle w:val="Head"/>
      </w:pPr>
    </w:p>
    <w:p w:rsidR="007A4F7A" w:rsidRPr="001438D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b/>
          <w:bCs/>
          <w:szCs w:val="20"/>
        </w:rPr>
      </w:pPr>
      <w:r w:rsidRPr="001438D6">
        <w:rPr>
          <w:b/>
          <w:bCs/>
          <w:szCs w:val="20"/>
        </w:rPr>
        <w:t>Criterion 1.</w:t>
      </w:r>
      <w:r w:rsidRPr="001438D6">
        <w:rPr>
          <w:b/>
          <w:bCs/>
          <w:szCs w:val="20"/>
        </w:rPr>
        <w:tab/>
        <w:t>Price Criterion - Tender Sum</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A4F7A" w:rsidRPr="001438D6" w:rsidRDefault="007A4F7A" w:rsidP="007A4F7A">
      <w:r w:rsidRPr="001438D6">
        <w:t xml:space="preserve">Where a Tenderer tenders a rate for the provisional number of delay days stated in the Tender Form and a higher rate for delay days thereafter then, for the purposes of evaluating tenders only, the </w:t>
      </w:r>
      <w:r w:rsidR="006E5C9E" w:rsidRPr="001438D6">
        <w:t>tender sum</w:t>
      </w:r>
      <w:r w:rsidRPr="001438D6">
        <w:t xml:space="preserve"> shall be adjusted by deleting the Provisional Delay Allowance plus GST and adding the total of the provisional number of delay days multiplied by the higher tendered rate plus GST. </w:t>
      </w:r>
    </w:p>
    <w:p w:rsidR="007A4F7A" w:rsidRPr="001438D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262F06" w:rsidRPr="001438D6" w:rsidRDefault="00262F06" w:rsidP="00262F06">
      <w:pPr>
        <w:pStyle w:val="2contract2"/>
        <w:rPr>
          <w:b/>
          <w:bCs/>
        </w:rPr>
      </w:pPr>
      <w:r w:rsidRPr="001438D6">
        <w:rPr>
          <w:b/>
          <w:bCs/>
        </w:rPr>
        <w:t>Criterion 2</w:t>
      </w:r>
      <w:r w:rsidRPr="001438D6">
        <w:rPr>
          <w:b/>
          <w:bCs/>
        </w:rPr>
        <w:tab/>
        <w:t>Non-Price Criteria</w:t>
      </w:r>
      <w:r w:rsidRPr="001438D6">
        <w:rPr>
          <w:b/>
          <w:bCs/>
        </w:rPr>
        <w:tab/>
      </w:r>
      <w:r w:rsidRPr="001438D6">
        <w:rPr>
          <w:b/>
          <w:bCs/>
        </w:rPr>
        <w:tab/>
      </w:r>
      <w:r w:rsidRPr="001438D6">
        <w:rPr>
          <w:b/>
          <w:bCs/>
        </w:rPr>
        <w:tab/>
      </w:r>
      <w:r w:rsidRPr="001438D6">
        <w:rPr>
          <w:b/>
          <w:bCs/>
        </w:rPr>
        <w:tab/>
      </w:r>
      <w:r w:rsidRPr="001438D6">
        <w:rPr>
          <w:b/>
          <w:bCs/>
        </w:rPr>
        <w:tab/>
      </w:r>
      <w:r w:rsidRPr="001438D6">
        <w:rPr>
          <w:b/>
          <w:bCs/>
        </w:rPr>
        <w:tab/>
        <w:t>Points (total)</w:t>
      </w:r>
      <w:r w:rsidRPr="001438D6">
        <w:rPr>
          <w:b/>
          <w:bCs/>
        </w:rPr>
        <w:tab/>
      </w:r>
    </w:p>
    <w:p w:rsidR="00262F06" w:rsidRPr="001438D6" w:rsidRDefault="00262F06" w:rsidP="00262F06">
      <w:pPr>
        <w:pStyle w:val="2contract2"/>
        <w:rPr>
          <w:b/>
          <w:bCs/>
        </w:rPr>
      </w:pPr>
    </w:p>
    <w:p w:rsidR="00262F06" w:rsidRPr="001438D6" w:rsidRDefault="00262F06" w:rsidP="00262F06">
      <w:pPr>
        <w:pStyle w:val="2contract2"/>
        <w:numPr>
          <w:ilvl w:val="0"/>
          <w:numId w:val="14"/>
        </w:numPr>
        <w:rPr>
          <w:bCs/>
        </w:rPr>
      </w:pPr>
      <w:r w:rsidRPr="001438D6" w:rsidDel="00FB4271">
        <w:rPr>
          <w:b/>
          <w:bCs/>
        </w:rPr>
        <w:t xml:space="preserve"> </w:t>
      </w:r>
      <w:r w:rsidRPr="001438D6">
        <w:rPr>
          <w:bCs/>
        </w:rPr>
        <w:t>[</w:t>
      </w:r>
      <w:r w:rsidRPr="001438D6">
        <w:rPr>
          <w:bCs/>
          <w:i/>
        </w:rPr>
        <w:t>insert</w:t>
      </w:r>
      <w:r w:rsidRPr="001438D6">
        <w:rPr>
          <w:bCs/>
        </w:rPr>
        <w:t>]</w:t>
      </w:r>
    </w:p>
    <w:p w:rsidR="00262F06" w:rsidRPr="001438D6" w:rsidRDefault="00262F06" w:rsidP="00262F06">
      <w:pPr>
        <w:pStyle w:val="2contract2"/>
        <w:rPr>
          <w:b/>
          <w:bCs/>
        </w:rPr>
      </w:pPr>
    </w:p>
    <w:p w:rsidR="00262F06" w:rsidRPr="001438D6" w:rsidRDefault="00262F06" w:rsidP="00262F06">
      <w:pPr>
        <w:pStyle w:val="2contract2"/>
        <w:rPr>
          <w:b/>
          <w:bCs/>
        </w:rPr>
      </w:pPr>
      <w:r w:rsidRPr="001438D6">
        <w:rPr>
          <w:b/>
          <w:bCs/>
        </w:rPr>
        <w:t>1) Project Specific Objectives</w:t>
      </w:r>
      <w:r w:rsidRPr="001438D6">
        <w:rPr>
          <w:b/>
          <w:bCs/>
        </w:rPr>
        <w:tab/>
      </w:r>
      <w:r w:rsidRPr="001438D6">
        <w:rPr>
          <w:b/>
          <w:bCs/>
        </w:rPr>
        <w:tab/>
      </w:r>
      <w:r w:rsidRPr="001438D6">
        <w:rPr>
          <w:b/>
          <w:bCs/>
        </w:rPr>
        <w:tab/>
      </w:r>
      <w:r w:rsidRPr="001438D6">
        <w:rPr>
          <w:b/>
          <w:bCs/>
        </w:rPr>
        <w:tab/>
      </w:r>
      <w:r w:rsidRPr="001438D6">
        <w:rPr>
          <w:b/>
          <w:bCs/>
        </w:rPr>
        <w:tab/>
      </w:r>
      <w:r w:rsidRPr="001438D6">
        <w:rPr>
          <w:b/>
          <w:bCs/>
        </w:rPr>
        <w:tab/>
      </w:r>
      <w:r w:rsidRPr="001438D6">
        <w:rPr>
          <w:b/>
          <w:bCs/>
        </w:rPr>
        <w:tab/>
        <w:t>Points</w:t>
      </w:r>
      <w:r w:rsidRPr="001438D6">
        <w:rPr>
          <w:b/>
          <w:bCs/>
        </w:rPr>
        <w:tab/>
      </w:r>
      <w:r w:rsidRPr="001438D6">
        <w:rPr>
          <w:b/>
          <w:bCs/>
        </w:rPr>
        <w:tab/>
      </w:r>
    </w:p>
    <w:p w:rsidR="00262F06" w:rsidRPr="001438D6" w:rsidRDefault="00262F06" w:rsidP="00262F06">
      <w:pPr>
        <w:pStyle w:val="2contract2"/>
        <w:rPr>
          <w:b/>
          <w:bCs/>
        </w:rPr>
      </w:pPr>
    </w:p>
    <w:p w:rsidR="00262F06" w:rsidRPr="001438D6" w:rsidRDefault="00262F06" w:rsidP="00262F06">
      <w:pPr>
        <w:pStyle w:val="2contract2"/>
      </w:pPr>
      <w:r w:rsidRPr="001438D6">
        <w:rPr>
          <w:b/>
          <w:bCs/>
        </w:rPr>
        <w:t>Project Specific</w:t>
      </w:r>
      <w:r w:rsidRPr="001438D6">
        <w:t xml:space="preserve"> issues relevant to this Tender are;</w:t>
      </w:r>
    </w:p>
    <w:p w:rsidR="00262F06" w:rsidRPr="001438D6" w:rsidRDefault="00262F06" w:rsidP="00262F06">
      <w:pPr>
        <w:pStyle w:val="2contract2"/>
      </w:pPr>
    </w:p>
    <w:p w:rsidR="00262F06" w:rsidRPr="001438D6" w:rsidRDefault="00262F06" w:rsidP="00262F06">
      <w:pPr>
        <w:pStyle w:val="2contract2"/>
        <w:numPr>
          <w:ilvl w:val="0"/>
          <w:numId w:val="13"/>
        </w:numPr>
        <w:tabs>
          <w:tab w:val="left" w:pos="2160"/>
        </w:tabs>
      </w:pPr>
      <w:r w:rsidRPr="001438D6">
        <w:t>Methodology;</w:t>
      </w:r>
    </w:p>
    <w:p w:rsidR="00262F06" w:rsidRPr="001438D6" w:rsidRDefault="00262F06" w:rsidP="00262F06">
      <w:pPr>
        <w:pStyle w:val="2contract2"/>
        <w:numPr>
          <w:ilvl w:val="0"/>
          <w:numId w:val="13"/>
        </w:numPr>
        <w:tabs>
          <w:tab w:val="left" w:pos="2160"/>
        </w:tabs>
      </w:pPr>
      <w:r w:rsidRPr="001438D6">
        <w:t>Resource Strategy including Key Personnel; and</w:t>
      </w:r>
    </w:p>
    <w:p w:rsidR="00262F06" w:rsidRPr="001438D6" w:rsidRDefault="00262F06" w:rsidP="00262F06">
      <w:pPr>
        <w:pStyle w:val="2contract2"/>
        <w:numPr>
          <w:ilvl w:val="0"/>
          <w:numId w:val="13"/>
        </w:numPr>
        <w:tabs>
          <w:tab w:val="left" w:pos="2160"/>
        </w:tabs>
      </w:pPr>
      <w:r w:rsidRPr="001438D6">
        <w:t>Use of Local Subcontractors and Suppliers in accordance with the Queensland Procurement Policy.</w:t>
      </w:r>
    </w:p>
    <w:p w:rsidR="00262F06" w:rsidRPr="001438D6" w:rsidRDefault="00262F06" w:rsidP="00262F06">
      <w:pPr>
        <w:pStyle w:val="2contract2"/>
        <w:tabs>
          <w:tab w:val="left" w:pos="2160"/>
        </w:tabs>
      </w:pPr>
    </w:p>
    <w:p w:rsidR="00262F06" w:rsidRPr="001438D6" w:rsidRDefault="00262F06" w:rsidP="00262F06">
      <w:pPr>
        <w:pStyle w:val="2contract2"/>
        <w:tabs>
          <w:tab w:val="left" w:pos="940"/>
        </w:tabs>
        <w:rPr>
          <w:b/>
          <w:i/>
        </w:rPr>
      </w:pPr>
      <w:r w:rsidRPr="001438D6">
        <w:rPr>
          <w:b/>
          <w:i/>
          <w:noProof/>
        </w:rPr>
        <mc:AlternateContent>
          <mc:Choice Requires="wpc">
            <w:drawing>
              <wp:anchor distT="0" distB="0" distL="114300" distR="114300" simplePos="0" relativeHeight="251660288" behindDoc="0" locked="0" layoutInCell="1" allowOverlap="1" wp14:anchorId="0EE7BAD5" wp14:editId="6AF7454F">
                <wp:simplePos x="0" y="0"/>
                <wp:positionH relativeFrom="character">
                  <wp:posOffset>0</wp:posOffset>
                </wp:positionH>
                <wp:positionV relativeFrom="line">
                  <wp:posOffset>0</wp:posOffset>
                </wp:positionV>
                <wp:extent cx="6019800" cy="4343400"/>
                <wp:effectExtent l="13970" t="5715" r="5080" b="381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0"/>
                        <wps:cNvSpPr txBox="1">
                          <a:spLocks noChangeArrowheads="1"/>
                        </wps:cNvSpPr>
                        <wps:spPr bwMode="auto">
                          <a:xfrm>
                            <a:off x="0" y="0"/>
                            <a:ext cx="6019800" cy="4038309"/>
                          </a:xfrm>
                          <a:prstGeom prst="rect">
                            <a:avLst/>
                          </a:prstGeom>
                          <a:solidFill>
                            <a:srgbClr val="FFFFFF"/>
                          </a:solidFill>
                          <a:ln w="9525">
                            <a:solidFill>
                              <a:srgbClr val="000000"/>
                            </a:solidFill>
                            <a:miter lim="800000"/>
                            <a:headEnd/>
                            <a:tailEnd/>
                          </a:ln>
                        </wps:spPr>
                        <wps:txbx>
                          <w:txbxContent>
                            <w:p w:rsidR="00262F06" w:rsidRDefault="00262F06" w:rsidP="00262F06">
                              <w:pPr>
                                <w:shd w:val="clear" w:color="auto" w:fill="D9D9D9"/>
                              </w:pPr>
                              <w:permStart w:id="445914951" w:edGrp="everyone"/>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262F06" w:rsidRDefault="00262F06" w:rsidP="00262F06">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262F06" w:rsidRPr="00C32D83"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262F06" w:rsidRDefault="00262F06" w:rsidP="00262F06"/>
                            <w:p w:rsidR="00262F06" w:rsidRDefault="00262F06" w:rsidP="00262F06"/>
                            <w:permEnd w:id="445914951"/>
                            <w:p w:rsidR="00262F06" w:rsidRDefault="00262F06" w:rsidP="00262F06"/>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E7BAD5" id="Canvas 12" o:spid="_x0000_s1029" editas="canvas" style="position:absolute;margin-left:0;margin-top:0;width:474pt;height:342pt;z-index:251660288;mso-position-horizontal-relative:char;mso-position-vertical-relative:line" coordsize="6019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">
                <v:shape id="_x0000_s1030" type="#_x0000_t75" style="position:absolute;width:60198;height:43434;visibility:visible;mso-wrap-style:square">
                  <v:fill o:detectmouseclick="t"/>
                  <v:path o:connecttype="none"/>
                </v:shape>
                <v:shape id="Text Box 10" o:spid="_x0000_s1031" type="#_x0000_t202" style="position:absolute;width:60198;height:4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262F06" w:rsidRDefault="00262F06" w:rsidP="00262F06">
                        <w:pPr>
                          <w:shd w:val="clear" w:color="auto" w:fill="D9D9D9"/>
                        </w:pPr>
                        <w:permStart w:id="445914951" w:edGrp="everyone"/>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262F06" w:rsidRDefault="00262F06"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262F06" w:rsidRDefault="00262F06" w:rsidP="00262F06">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262F06"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262F06" w:rsidRPr="00C32D83" w:rsidRDefault="00262F06"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262F06" w:rsidRDefault="00262F06"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262F06" w:rsidRDefault="00262F06" w:rsidP="00262F06"/>
                      <w:p w:rsidR="00262F06" w:rsidRDefault="00262F06" w:rsidP="00262F06"/>
                      <w:permEnd w:id="445914951"/>
                      <w:p w:rsidR="00262F06" w:rsidRDefault="00262F06" w:rsidP="00262F06"/>
                    </w:txbxContent>
                  </v:textbox>
                </v:shape>
                <w10:wrap anchory="line"/>
              </v:group>
            </w:pict>
          </mc:Fallback>
        </mc:AlternateContent>
      </w:r>
      <w:r w:rsidRPr="001438D6">
        <w:rPr>
          <w:b/>
          <w:i/>
          <w:noProof/>
        </w:rPr>
        <mc:AlternateContent>
          <mc:Choice Requires="wps">
            <w:drawing>
              <wp:inline distT="0" distB="0" distL="0" distR="0" wp14:anchorId="2B2ACFED" wp14:editId="2477840D">
                <wp:extent cx="6019800" cy="43434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633AC" id="Rectangle 1" o:spid="_x0000_s1026" style="width:474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" filled="f" stroked="f">
                <o:lock v:ext="edit" aspectratio="t"/>
                <w10:anchorlock/>
              </v:rect>
            </w:pict>
          </mc:Fallback>
        </mc:AlternateContent>
      </w:r>
    </w:p>
    <w:p w:rsidR="00262F06" w:rsidRPr="001438D6" w:rsidRDefault="00262F06" w:rsidP="00262F06">
      <w:pPr>
        <w:pStyle w:val="2contract2"/>
        <w:tabs>
          <w:tab w:val="left" w:pos="2977"/>
        </w:tabs>
      </w:pPr>
    </w:p>
    <w:p w:rsidR="00262F06" w:rsidRPr="001438D6" w:rsidRDefault="00262F06" w:rsidP="00262F06">
      <w:pPr>
        <w:pStyle w:val="2contract2"/>
        <w:tabs>
          <w:tab w:val="left" w:pos="2977"/>
        </w:tabs>
      </w:pPr>
      <w:r w:rsidRPr="001438D6">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rsidR="00262F06" w:rsidRPr="001438D6" w:rsidRDefault="00262F06" w:rsidP="00262F06">
      <w:pPr>
        <w:pStyle w:val="2contract2"/>
        <w:tabs>
          <w:tab w:val="left" w:pos="2977"/>
        </w:tabs>
      </w:pPr>
    </w:p>
    <w:p w:rsidR="00262F06" w:rsidRPr="001438D6" w:rsidRDefault="00262F06" w:rsidP="00262F06">
      <w:pPr>
        <w:pStyle w:val="2contract2"/>
        <w:tabs>
          <w:tab w:val="left" w:pos="2977"/>
        </w:tabs>
      </w:pPr>
    </w:p>
    <w:p w:rsidR="00262F06" w:rsidRPr="001438D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1438D6">
        <w:rPr>
          <w:b/>
        </w:rPr>
        <w:lastRenderedPageBreak/>
        <w:t>Quality Premium Adjustment of Tender Sums, if the Price Quality Premium method of Tender Evaluation is used by the Principal</w:t>
      </w:r>
    </w:p>
    <w:p w:rsidR="00262F06" w:rsidRPr="001438D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262F06" w:rsidRPr="001438D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For the purposes of tender evaluation only, the tender sum of each tender will be adjusted by application of a quality premium calculated as follows:</w:t>
      </w:r>
    </w:p>
    <w:p w:rsidR="00262F06" w:rsidRPr="001438D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262F06" w:rsidRPr="001438D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Weighted Score for each non price criterion = Tenderer’s criterion score (0-5)/5 (or such other applicable scoring range) x weighting (0-10) (or such other weighting)</w:t>
      </w:r>
    </w:p>
    <w:p w:rsidR="00262F06" w:rsidRPr="001438D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 xml:space="preserve">Weighted Sum = sum of all </w:t>
      </w:r>
      <w:proofErr w:type="spellStart"/>
      <w:r w:rsidRPr="001438D6">
        <w:t>non price</w:t>
      </w:r>
      <w:proofErr w:type="spellEnd"/>
      <w:r w:rsidRPr="001438D6">
        <w:t xml:space="preserve"> criterion Weighted Scores</w:t>
      </w:r>
    </w:p>
    <w:p w:rsidR="00262F06" w:rsidRPr="001438D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Weighted Sum Margin = Tenderer’s Weighted Sum –the Weighted Sum of the Tenderer with the lowest Weighted Sum</w:t>
      </w:r>
    </w:p>
    <w:p w:rsidR="00262F06" w:rsidRPr="001438D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Quality Premium for each tender = pre-tender estimate x Weighted Sum Margin / (100-weighting)</w:t>
      </w:r>
    </w:p>
    <w:p w:rsidR="00262F06" w:rsidRPr="001438D6" w:rsidRDefault="00262F06" w:rsidP="00B4082B">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438D6">
        <w:t xml:space="preserve">For the purposes of the tender evaluation only, the Quality Premium thus established for each tender will be subtracted from the tendered sum of that tender and the tenders compared accordingly. </w:t>
      </w:r>
      <w:bookmarkEnd w:id="3"/>
      <w:permEnd w:id="1508398140"/>
    </w:p>
    <w:sectPr w:rsidR="00262F06" w:rsidRPr="001438D6" w:rsidSect="004205C4">
      <w:headerReference w:type="default" r:id="rId13"/>
      <w:pgSz w:w="11906" w:h="16838"/>
      <w:pgMar w:top="851" w:right="1157" w:bottom="266" w:left="11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10" w:rsidRDefault="00442B10">
      <w:r>
        <w:separator/>
      </w:r>
    </w:p>
  </w:endnote>
  <w:endnote w:type="continuationSeparator" w:id="0">
    <w:p w:rsidR="00442B10" w:rsidRDefault="004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B2" w:rsidRDefault="005945B2" w:rsidP="005945B2">
    <w:pPr>
      <w:pBdr>
        <w:top w:val="single" w:sz="4" w:space="1" w:color="auto"/>
      </w:pBdr>
      <w:tabs>
        <w:tab w:val="right" w:pos="9589"/>
      </w:tabs>
      <w:jc w:val="right"/>
      <w:rPr>
        <w:rFonts w:ascii="Arial" w:hAnsi="Arial" w:cs="Arial"/>
        <w:b/>
        <w:sz w:val="16"/>
        <w:szCs w:val="16"/>
      </w:rPr>
    </w:pPr>
  </w:p>
  <w:p w:rsidR="005945B2" w:rsidRPr="00273AF6" w:rsidRDefault="005945B2" w:rsidP="005945B2">
    <w:pPr>
      <w:pBdr>
        <w:top w:val="single" w:sz="4" w:space="1" w:color="auto"/>
      </w:pBdr>
      <w:tabs>
        <w:tab w:val="right" w:pos="9589"/>
      </w:tabs>
      <w:jc w:val="right"/>
      <w:rPr>
        <w:rFonts w:ascii="Arial" w:hAnsi="Arial" w:cs="Arial"/>
        <w:b/>
        <w:sz w:val="16"/>
        <w:szCs w:val="16"/>
      </w:rPr>
    </w:pPr>
    <w:r w:rsidRPr="00273AF6">
      <w:rPr>
        <w:rFonts w:ascii="Arial" w:hAnsi="Arial" w:cs="Arial"/>
        <w:b/>
        <w:sz w:val="16"/>
        <w:szCs w:val="16"/>
      </w:rPr>
      <w:t>Conditions of Tender</w:t>
    </w:r>
  </w:p>
  <w:p w:rsidR="005945B2" w:rsidRPr="005945B2" w:rsidRDefault="005945B2">
    <w:pPr>
      <w:pStyle w:val="Footer"/>
      <w:rPr>
        <w:rFonts w:ascii="Arial" w:hAnsi="Arial" w:cs="Arial"/>
        <w:sz w:val="16"/>
        <w:szCs w:val="16"/>
      </w:rPr>
    </w:pPr>
    <w:r w:rsidRPr="005945B2">
      <w:rPr>
        <w:rFonts w:ascii="Arial" w:hAnsi="Arial" w:cs="Arial"/>
        <w:sz w:val="16"/>
      </w:rPr>
      <w:t>01.03.18</w:t>
    </w:r>
    <w:r w:rsidRPr="005945B2">
      <w:rPr>
        <w:rFonts w:ascii="Arial" w:hAnsi="Arial" w:cs="Arial"/>
        <w:sz w:val="16"/>
        <w:szCs w:val="16"/>
      </w:rPr>
      <w:ptab w:relativeTo="margin" w:alignment="center" w:leader="none"/>
    </w:r>
    <w:sdt>
      <w:sdtPr>
        <w:id w:val="-1893731380"/>
        <w:docPartObj>
          <w:docPartGallery w:val="Page Numbers (Bottom of Page)"/>
          <w:docPartUnique/>
        </w:docPartObj>
      </w:sdtPr>
      <w:sdtEndPr>
        <w:rPr>
          <w:rFonts w:ascii="Arial" w:hAnsi="Arial" w:cs="Arial"/>
          <w:noProof/>
          <w:sz w:val="16"/>
        </w:rPr>
      </w:sdtEndPr>
      <w:sdtContent>
        <w:r w:rsidRPr="005945B2">
          <w:rPr>
            <w:rFonts w:ascii="Arial" w:hAnsi="Arial" w:cs="Arial"/>
            <w:sz w:val="16"/>
          </w:rPr>
          <w:fldChar w:fldCharType="begin"/>
        </w:r>
        <w:r w:rsidRPr="005945B2">
          <w:rPr>
            <w:rFonts w:ascii="Arial" w:hAnsi="Arial" w:cs="Arial"/>
            <w:sz w:val="16"/>
          </w:rPr>
          <w:instrText xml:space="preserve"> PAGE   \* MERGEFORMAT </w:instrText>
        </w:r>
        <w:r w:rsidRPr="005945B2">
          <w:rPr>
            <w:rFonts w:ascii="Arial" w:hAnsi="Arial" w:cs="Arial"/>
            <w:sz w:val="16"/>
          </w:rPr>
          <w:fldChar w:fldCharType="separate"/>
        </w:r>
        <w:r w:rsidR="00625DFB">
          <w:rPr>
            <w:rFonts w:ascii="Arial" w:hAnsi="Arial" w:cs="Arial"/>
            <w:noProof/>
            <w:sz w:val="16"/>
          </w:rPr>
          <w:t>11</w:t>
        </w:r>
        <w:r w:rsidRPr="005945B2">
          <w:rPr>
            <w:rFonts w:ascii="Arial" w:hAnsi="Arial" w:cs="Arial"/>
            <w:noProof/>
            <w:sz w:val="16"/>
          </w:rPr>
          <w:fldChar w:fldCharType="end"/>
        </w:r>
      </w:sdtContent>
    </w:sdt>
    <w:r>
      <w:rPr>
        <w:rFonts w:ascii="Arial" w:hAnsi="Arial" w:cs="Arial"/>
        <w:noProof/>
        <w:sz w:val="16"/>
      </w:rPr>
      <w:t xml:space="preserve"> </w:t>
    </w:r>
    <w:r w:rsidRPr="005945B2">
      <w:rPr>
        <w:rFonts w:ascii="Arial" w:hAnsi="Arial" w:cs="Arial"/>
        <w:sz w:val="16"/>
        <w:szCs w:val="16"/>
      </w:rPr>
      <w:ptab w:relativeTo="margin" w:alignment="right" w:leader="none"/>
    </w:r>
    <w:r w:rsidRPr="00273AF6">
      <w:rPr>
        <w:rFonts w:ascii="Arial" w:hAnsi="Arial" w:cs="Arial"/>
        <w:b/>
        <w:sz w:val="16"/>
        <w:szCs w:val="16"/>
      </w:rPr>
      <w:t>Australian Standard General Conditions of Contract AS 4300</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10" w:rsidRDefault="00442B10">
      <w:r>
        <w:separator/>
      </w:r>
    </w:p>
  </w:footnote>
  <w:footnote w:type="continuationSeparator" w:id="0">
    <w:p w:rsidR="00442B10" w:rsidRDefault="004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74" w:rsidRPr="00317292" w:rsidRDefault="00273AF6">
    <w:pPr>
      <w:rPr>
        <w:rFonts w:ascii="Arial Narrow" w:hAnsi="Arial Narrow"/>
        <w:sz w:val="16"/>
        <w:szCs w:val="16"/>
      </w:rPr>
    </w:pPr>
    <w:r w:rsidRPr="00D23E28">
      <w:rPr>
        <w:noProof/>
        <w:szCs w:val="16"/>
      </w:rPr>
      <w:drawing>
        <wp:inline distT="0" distB="0" distL="0" distR="0" wp14:anchorId="42F2D1CE" wp14:editId="786793B0">
          <wp:extent cx="1438275" cy="476250"/>
          <wp:effectExtent l="0" t="0" r="0" b="0"/>
          <wp:docPr id="31" name="Picture 3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8F2874" w:rsidRPr="008F2874" w:rsidRDefault="008F2874" w:rsidP="00273AF6">
    <w:pPr>
      <w:pStyle w:val="Heading1"/>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B2" w:rsidRPr="005945B2" w:rsidRDefault="005945B2" w:rsidP="005945B2">
    <w:pPr>
      <w:pStyle w:val="Heading1"/>
      <w:pBdr>
        <w:bottom w:val="single" w:sz="4" w:space="1" w:color="auto"/>
      </w:pBdr>
      <w:rPr>
        <w:rFonts w:ascii="Arial Narrow" w:hAnsi="Arial Narrow"/>
        <w:bCs w:val="0"/>
      </w:rPr>
    </w:pPr>
    <w:r>
      <w:rPr>
        <w:rFonts w:ascii="Arial Narrow" w:hAnsi="Arial Narrow"/>
      </w:rPr>
      <w:t>Queensland Government</w:t>
    </w:r>
    <w:r w:rsidRPr="005945B2">
      <w:rPr>
        <w:rFonts w:ascii="Arial Narrow" w:hAnsi="Arial Narrow"/>
        <w:bCs w:val="0"/>
      </w:rPr>
      <w:ptab w:relativeTo="margin" w:alignment="center" w:leader="none"/>
    </w:r>
    <w:r w:rsidRPr="005945B2">
      <w:rPr>
        <w:rFonts w:ascii="Arial Narrow" w:hAnsi="Arial Narrow"/>
        <w:bCs w:val="0"/>
      </w:rPr>
      <w:ptab w:relativeTo="margin" w:alignment="right" w:leader="none"/>
    </w:r>
    <w:r>
      <w:rPr>
        <w:rFonts w:ascii="Arial Narrow" w:hAnsi="Arial Narrow"/>
      </w:rPr>
      <w:t>Conditions of Tender – E-Tender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CF8"/>
    <w:multiLevelType w:val="hybridMultilevel"/>
    <w:tmpl w:val="CD94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B0116"/>
    <w:multiLevelType w:val="hybridMultilevel"/>
    <w:tmpl w:val="90080D16"/>
    <w:lvl w:ilvl="0" w:tplc="92AA01A0">
      <w:start w:val="1"/>
      <w:numFmt w:val="decimal"/>
      <w:lvlText w:val="%1."/>
      <w:lvlJc w:val="left"/>
      <w:pPr>
        <w:tabs>
          <w:tab w:val="num" w:pos="1300"/>
        </w:tabs>
        <w:ind w:left="13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CC560F0"/>
    <w:multiLevelType w:val="hybridMultilevel"/>
    <w:tmpl w:val="239C9F78"/>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3" w15:restartNumberingAfterBreak="0">
    <w:nsid w:val="28F90F18"/>
    <w:multiLevelType w:val="hybridMultilevel"/>
    <w:tmpl w:val="98C2F8C4"/>
    <w:lvl w:ilvl="0" w:tplc="92AA01A0">
      <w:start w:val="1"/>
      <w:numFmt w:val="decimal"/>
      <w:lvlText w:val="%1."/>
      <w:lvlJc w:val="left"/>
      <w:pPr>
        <w:tabs>
          <w:tab w:val="num" w:pos="1300"/>
        </w:tabs>
        <w:ind w:left="13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7E0CC8"/>
    <w:multiLevelType w:val="multilevel"/>
    <w:tmpl w:val="8B68ABBA"/>
    <w:lvl w:ilvl="0">
      <w:start w:val="1"/>
      <w:numFmt w:val="decimal"/>
      <w:lvlText w:val="%1."/>
      <w:lvlJc w:val="left"/>
      <w:pPr>
        <w:tabs>
          <w:tab w:val="num" w:pos="1300"/>
        </w:tabs>
        <w:ind w:left="1300" w:hanging="360"/>
      </w:pPr>
      <w:rPr>
        <w:rFonts w:hint="default"/>
      </w:rPr>
    </w:lvl>
    <w:lvl w:ilvl="1">
      <w:start w:val="1"/>
      <w:numFmt w:val="lowerLetter"/>
      <w:lvlText w:val="%2."/>
      <w:lvlJc w:val="left"/>
      <w:pPr>
        <w:tabs>
          <w:tab w:val="num" w:pos="2020"/>
        </w:tabs>
        <w:ind w:left="2020" w:hanging="360"/>
      </w:pPr>
    </w:lvl>
    <w:lvl w:ilvl="2">
      <w:start w:val="1"/>
      <w:numFmt w:val="lowerRoman"/>
      <w:lvlText w:val="%3."/>
      <w:lvlJc w:val="right"/>
      <w:pPr>
        <w:tabs>
          <w:tab w:val="num" w:pos="2740"/>
        </w:tabs>
        <w:ind w:left="2740" w:hanging="180"/>
      </w:pPr>
    </w:lvl>
    <w:lvl w:ilvl="3">
      <w:start w:val="1"/>
      <w:numFmt w:val="decimal"/>
      <w:lvlText w:val="%4."/>
      <w:lvlJc w:val="left"/>
      <w:pPr>
        <w:tabs>
          <w:tab w:val="num" w:pos="3460"/>
        </w:tabs>
        <w:ind w:left="3460" w:hanging="360"/>
      </w:pPr>
    </w:lvl>
    <w:lvl w:ilvl="4">
      <w:start w:val="1"/>
      <w:numFmt w:val="lowerLetter"/>
      <w:lvlText w:val="%5."/>
      <w:lvlJc w:val="left"/>
      <w:pPr>
        <w:tabs>
          <w:tab w:val="num" w:pos="4180"/>
        </w:tabs>
        <w:ind w:left="4180" w:hanging="360"/>
      </w:pPr>
    </w:lvl>
    <w:lvl w:ilvl="5">
      <w:start w:val="1"/>
      <w:numFmt w:val="lowerRoman"/>
      <w:lvlText w:val="%6."/>
      <w:lvlJc w:val="right"/>
      <w:pPr>
        <w:tabs>
          <w:tab w:val="num" w:pos="4900"/>
        </w:tabs>
        <w:ind w:left="4900" w:hanging="180"/>
      </w:pPr>
    </w:lvl>
    <w:lvl w:ilvl="6">
      <w:start w:val="1"/>
      <w:numFmt w:val="decimal"/>
      <w:lvlText w:val="%7."/>
      <w:lvlJc w:val="left"/>
      <w:pPr>
        <w:tabs>
          <w:tab w:val="num" w:pos="5620"/>
        </w:tabs>
        <w:ind w:left="5620" w:hanging="360"/>
      </w:pPr>
    </w:lvl>
    <w:lvl w:ilvl="7">
      <w:start w:val="1"/>
      <w:numFmt w:val="lowerLetter"/>
      <w:lvlText w:val="%8."/>
      <w:lvlJc w:val="left"/>
      <w:pPr>
        <w:tabs>
          <w:tab w:val="num" w:pos="6340"/>
        </w:tabs>
        <w:ind w:left="6340" w:hanging="360"/>
      </w:pPr>
    </w:lvl>
    <w:lvl w:ilvl="8">
      <w:start w:val="1"/>
      <w:numFmt w:val="lowerRoman"/>
      <w:lvlText w:val="%9."/>
      <w:lvlJc w:val="right"/>
      <w:pPr>
        <w:tabs>
          <w:tab w:val="num" w:pos="7060"/>
        </w:tabs>
        <w:ind w:left="7060" w:hanging="180"/>
      </w:pPr>
    </w:lvl>
  </w:abstractNum>
  <w:abstractNum w:abstractNumId="5" w15:restartNumberingAfterBreak="0">
    <w:nsid w:val="43182831"/>
    <w:multiLevelType w:val="hybridMultilevel"/>
    <w:tmpl w:val="5282BAE0"/>
    <w:lvl w:ilvl="0" w:tplc="FFFFFFFF">
      <w:start w:val="1"/>
      <w:numFmt w:val="decimal"/>
      <w:lvlText w:val="%1."/>
      <w:lvlJc w:val="left"/>
      <w:pPr>
        <w:tabs>
          <w:tab w:val="num" w:pos="709"/>
        </w:tabs>
        <w:ind w:left="709" w:hanging="709"/>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79C73B8"/>
    <w:multiLevelType w:val="hybridMultilevel"/>
    <w:tmpl w:val="54361CCE"/>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61D5395"/>
    <w:multiLevelType w:val="hybridMultilevel"/>
    <w:tmpl w:val="8B68ABBA"/>
    <w:lvl w:ilvl="0" w:tplc="92AA01A0">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8" w15:restartNumberingAfterBreak="0">
    <w:nsid w:val="592930BE"/>
    <w:multiLevelType w:val="multilevel"/>
    <w:tmpl w:val="1CE8583E"/>
    <w:lvl w:ilvl="0">
      <w:start w:val="1"/>
      <w:numFmt w:val="decimal"/>
      <w:lvlText w:val="%1."/>
      <w:lvlJc w:val="left"/>
      <w:pPr>
        <w:tabs>
          <w:tab w:val="num" w:pos="567"/>
        </w:tabs>
        <w:ind w:left="567" w:hanging="567"/>
      </w:pPr>
      <w:rPr>
        <w:rFonts w:hint="default"/>
        <w:b/>
        <w:i w:val="0"/>
        <w:u w:val="none"/>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418"/>
        </w:tabs>
        <w:ind w:left="1418"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79"/>
        </w:tabs>
        <w:ind w:left="2126" w:hanging="567"/>
      </w:pPr>
      <w:rPr>
        <w:rFonts w:ascii="Times New Roman" w:hAnsi="Times New Roman" w:hint="default"/>
      </w:rPr>
    </w:lvl>
    <w:lvl w:ilvl="5">
      <w:start w:val="4"/>
      <w:numFmt w:val="lowerRoman"/>
      <w:lvlText w:val="(%6)"/>
      <w:lvlJc w:val="left"/>
      <w:pPr>
        <w:tabs>
          <w:tab w:val="num" w:pos="2279"/>
        </w:tabs>
        <w:ind w:left="2126" w:hanging="567"/>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61762989"/>
    <w:multiLevelType w:val="hybridMultilevel"/>
    <w:tmpl w:val="2DF69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06217"/>
    <w:multiLevelType w:val="hybridMultilevel"/>
    <w:tmpl w:val="CBA2897C"/>
    <w:lvl w:ilvl="0" w:tplc="92AA01A0">
      <w:start w:val="1"/>
      <w:numFmt w:val="decimal"/>
      <w:lvlText w:val="%1."/>
      <w:lvlJc w:val="left"/>
      <w:pPr>
        <w:tabs>
          <w:tab w:val="num" w:pos="3249"/>
        </w:tabs>
        <w:ind w:left="32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FC10E8"/>
    <w:multiLevelType w:val="hybridMultilevel"/>
    <w:tmpl w:val="B0BA7B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9032D5E"/>
    <w:multiLevelType w:val="multilevel"/>
    <w:tmpl w:val="CBA2897C"/>
    <w:lvl w:ilvl="0">
      <w:start w:val="1"/>
      <w:numFmt w:val="decimal"/>
      <w:lvlText w:val="%1."/>
      <w:lvlJc w:val="left"/>
      <w:pPr>
        <w:tabs>
          <w:tab w:val="num" w:pos="3249"/>
        </w:tabs>
        <w:ind w:left="32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D725EDA"/>
    <w:multiLevelType w:val="hybridMultilevel"/>
    <w:tmpl w:val="8B68ABBA"/>
    <w:lvl w:ilvl="0" w:tplc="04090001">
      <w:start w:val="1"/>
      <w:numFmt w:val="bullet"/>
      <w:lvlText w:val=""/>
      <w:lvlJc w:val="left"/>
      <w:pPr>
        <w:tabs>
          <w:tab w:val="num" w:pos="1300"/>
        </w:tabs>
        <w:ind w:left="1300" w:hanging="360"/>
      </w:pPr>
      <w:rPr>
        <w:rFonts w:ascii="Symbol" w:hAnsi="Symbol"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14" w15:restartNumberingAfterBreak="0">
    <w:nsid w:val="7F9A1C6A"/>
    <w:multiLevelType w:val="multilevel"/>
    <w:tmpl w:val="8D962B04"/>
    <w:lvl w:ilvl="0">
      <w:start w:val="1"/>
      <w:numFmt w:val="decimal"/>
      <w:lvlText w:val="%1."/>
      <w:lvlJc w:val="left"/>
      <w:pPr>
        <w:tabs>
          <w:tab w:val="num" w:pos="964"/>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567" w:hanging="567"/>
      </w:pPr>
      <w:rPr>
        <w:rFonts w:ascii="Arial Narrow" w:hAnsi="Arial Narrow" w:hint="default"/>
        <w:b/>
        <w:i w:val="0"/>
        <w:sz w:val="20"/>
        <w:szCs w:val="22"/>
        <w:u w:val="none"/>
      </w:rPr>
    </w:lvl>
    <w:lvl w:ilvl="2">
      <w:start w:val="1"/>
      <w:numFmt w:val="lowerLetter"/>
      <w:lvlText w:val="(%3)"/>
      <w:lvlJc w:val="left"/>
      <w:pPr>
        <w:tabs>
          <w:tab w:val="num" w:pos="167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3034"/>
        </w:tabs>
        <w:ind w:left="303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8"/>
  </w:num>
  <w:num w:numId="2">
    <w:abstractNumId w:val="7"/>
  </w:num>
  <w:num w:numId="3">
    <w:abstractNumId w:val="10"/>
  </w:num>
  <w:num w:numId="4">
    <w:abstractNumId w:val="13"/>
  </w:num>
  <w:num w:numId="5">
    <w:abstractNumId w:val="2"/>
  </w:num>
  <w:num w:numId="6">
    <w:abstractNumId w:val="9"/>
  </w:num>
  <w:num w:numId="7">
    <w:abstractNumId w:val="11"/>
  </w:num>
  <w:num w:numId="8">
    <w:abstractNumId w:val="5"/>
  </w:num>
  <w:num w:numId="9">
    <w:abstractNumId w:val="6"/>
  </w:num>
  <w:num w:numId="10">
    <w:abstractNumId w:val="4"/>
  </w:num>
  <w:num w:numId="11">
    <w:abstractNumId w:val="1"/>
  </w:num>
  <w:num w:numId="12">
    <w:abstractNumId w:val="12"/>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Bt8Fb6e9Pr8TD5aMF8i7aN5ZDvMfofMiBNqvcmHSCHV4dWgRvkcBCd7CtdJA+qJOBjRXhr1qwHrfIFiommADA==" w:salt="Sodo4vYUZ8pMD2VqG5N4U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9"/>
    <w:rsid w:val="00000B53"/>
    <w:rsid w:val="00051274"/>
    <w:rsid w:val="00052FF7"/>
    <w:rsid w:val="000570E7"/>
    <w:rsid w:val="000622B7"/>
    <w:rsid w:val="000734A3"/>
    <w:rsid w:val="00076A95"/>
    <w:rsid w:val="0008243A"/>
    <w:rsid w:val="000844DE"/>
    <w:rsid w:val="00097235"/>
    <w:rsid w:val="000B23E0"/>
    <w:rsid w:val="000B4B5E"/>
    <w:rsid w:val="000D0C6F"/>
    <w:rsid w:val="000D435F"/>
    <w:rsid w:val="000E2029"/>
    <w:rsid w:val="000F6EC8"/>
    <w:rsid w:val="00117066"/>
    <w:rsid w:val="00121820"/>
    <w:rsid w:val="00126D74"/>
    <w:rsid w:val="00132202"/>
    <w:rsid w:val="001438D6"/>
    <w:rsid w:val="00144D8B"/>
    <w:rsid w:val="00145CBE"/>
    <w:rsid w:val="00170B4C"/>
    <w:rsid w:val="001808EE"/>
    <w:rsid w:val="00182BC7"/>
    <w:rsid w:val="001A651D"/>
    <w:rsid w:val="001C07E5"/>
    <w:rsid w:val="001C19F4"/>
    <w:rsid w:val="001D37A0"/>
    <w:rsid w:val="001F0080"/>
    <w:rsid w:val="001F46D0"/>
    <w:rsid w:val="00200B72"/>
    <w:rsid w:val="00207AC1"/>
    <w:rsid w:val="00213DFE"/>
    <w:rsid w:val="002165BF"/>
    <w:rsid w:val="00223E8D"/>
    <w:rsid w:val="002257B6"/>
    <w:rsid w:val="00230D8F"/>
    <w:rsid w:val="002311E4"/>
    <w:rsid w:val="00231241"/>
    <w:rsid w:val="00231DE6"/>
    <w:rsid w:val="00246A1F"/>
    <w:rsid w:val="002530FB"/>
    <w:rsid w:val="00262F06"/>
    <w:rsid w:val="00265333"/>
    <w:rsid w:val="00267F7C"/>
    <w:rsid w:val="00273AF6"/>
    <w:rsid w:val="002758D3"/>
    <w:rsid w:val="0027590F"/>
    <w:rsid w:val="00282A31"/>
    <w:rsid w:val="002834CB"/>
    <w:rsid w:val="0028760F"/>
    <w:rsid w:val="002B4F95"/>
    <w:rsid w:val="002C6E7A"/>
    <w:rsid w:val="002E6044"/>
    <w:rsid w:val="002F1B59"/>
    <w:rsid w:val="00301098"/>
    <w:rsid w:val="00305156"/>
    <w:rsid w:val="00305A9C"/>
    <w:rsid w:val="00317292"/>
    <w:rsid w:val="0035432F"/>
    <w:rsid w:val="00375192"/>
    <w:rsid w:val="00377AB3"/>
    <w:rsid w:val="00393280"/>
    <w:rsid w:val="003A7450"/>
    <w:rsid w:val="003B01C7"/>
    <w:rsid w:val="003B3E2F"/>
    <w:rsid w:val="003C20AD"/>
    <w:rsid w:val="003D2346"/>
    <w:rsid w:val="003D4616"/>
    <w:rsid w:val="003D7B27"/>
    <w:rsid w:val="003E4746"/>
    <w:rsid w:val="003E5B7F"/>
    <w:rsid w:val="0040233A"/>
    <w:rsid w:val="00406145"/>
    <w:rsid w:val="00412DBB"/>
    <w:rsid w:val="00414D3E"/>
    <w:rsid w:val="004205C4"/>
    <w:rsid w:val="004246D0"/>
    <w:rsid w:val="00432838"/>
    <w:rsid w:val="00432AF4"/>
    <w:rsid w:val="00436868"/>
    <w:rsid w:val="00437E9E"/>
    <w:rsid w:val="00442B10"/>
    <w:rsid w:val="00443FA7"/>
    <w:rsid w:val="00446CF8"/>
    <w:rsid w:val="0045423E"/>
    <w:rsid w:val="004666AE"/>
    <w:rsid w:val="0046787C"/>
    <w:rsid w:val="00471B08"/>
    <w:rsid w:val="004757BC"/>
    <w:rsid w:val="00477E72"/>
    <w:rsid w:val="00480E9B"/>
    <w:rsid w:val="00494C22"/>
    <w:rsid w:val="004A1C79"/>
    <w:rsid w:val="004A1DF3"/>
    <w:rsid w:val="004A5CA3"/>
    <w:rsid w:val="004B6CCB"/>
    <w:rsid w:val="004D707E"/>
    <w:rsid w:val="004E34A5"/>
    <w:rsid w:val="004E6099"/>
    <w:rsid w:val="004E6566"/>
    <w:rsid w:val="004F560D"/>
    <w:rsid w:val="005007C8"/>
    <w:rsid w:val="005129A3"/>
    <w:rsid w:val="00515675"/>
    <w:rsid w:val="005346DD"/>
    <w:rsid w:val="005426C8"/>
    <w:rsid w:val="005554CD"/>
    <w:rsid w:val="00560F9A"/>
    <w:rsid w:val="00564239"/>
    <w:rsid w:val="0056753F"/>
    <w:rsid w:val="00575092"/>
    <w:rsid w:val="00591142"/>
    <w:rsid w:val="005945B2"/>
    <w:rsid w:val="005A1932"/>
    <w:rsid w:val="005B5A8F"/>
    <w:rsid w:val="005C3B93"/>
    <w:rsid w:val="005C4F67"/>
    <w:rsid w:val="005D2EF6"/>
    <w:rsid w:val="005D6046"/>
    <w:rsid w:val="005E27E4"/>
    <w:rsid w:val="005E4678"/>
    <w:rsid w:val="006002F4"/>
    <w:rsid w:val="00615230"/>
    <w:rsid w:val="00625DFB"/>
    <w:rsid w:val="00630A5D"/>
    <w:rsid w:val="00631607"/>
    <w:rsid w:val="00632524"/>
    <w:rsid w:val="00634E62"/>
    <w:rsid w:val="00641D34"/>
    <w:rsid w:val="0064595A"/>
    <w:rsid w:val="00653470"/>
    <w:rsid w:val="0066421A"/>
    <w:rsid w:val="00665444"/>
    <w:rsid w:val="0066598F"/>
    <w:rsid w:val="006941BC"/>
    <w:rsid w:val="006A0828"/>
    <w:rsid w:val="006A25FC"/>
    <w:rsid w:val="006A6ABE"/>
    <w:rsid w:val="006B55D4"/>
    <w:rsid w:val="006C2F5C"/>
    <w:rsid w:val="006E386B"/>
    <w:rsid w:val="006E3B98"/>
    <w:rsid w:val="006E4A10"/>
    <w:rsid w:val="006E5C9E"/>
    <w:rsid w:val="00701CA9"/>
    <w:rsid w:val="00703E8E"/>
    <w:rsid w:val="007211E7"/>
    <w:rsid w:val="007267A1"/>
    <w:rsid w:val="00737A02"/>
    <w:rsid w:val="00743A98"/>
    <w:rsid w:val="00750190"/>
    <w:rsid w:val="00757850"/>
    <w:rsid w:val="007668A0"/>
    <w:rsid w:val="00783C40"/>
    <w:rsid w:val="00796648"/>
    <w:rsid w:val="007A0D9C"/>
    <w:rsid w:val="007A23F8"/>
    <w:rsid w:val="007A4F7A"/>
    <w:rsid w:val="007B20A7"/>
    <w:rsid w:val="007B6C97"/>
    <w:rsid w:val="007C3A26"/>
    <w:rsid w:val="007C49C3"/>
    <w:rsid w:val="007D2C87"/>
    <w:rsid w:val="007D616E"/>
    <w:rsid w:val="007E0041"/>
    <w:rsid w:val="007E29C9"/>
    <w:rsid w:val="007E4753"/>
    <w:rsid w:val="007F25F2"/>
    <w:rsid w:val="00800188"/>
    <w:rsid w:val="008049E3"/>
    <w:rsid w:val="008119BE"/>
    <w:rsid w:val="00825B82"/>
    <w:rsid w:val="00825DEB"/>
    <w:rsid w:val="008721AE"/>
    <w:rsid w:val="0087403B"/>
    <w:rsid w:val="00886163"/>
    <w:rsid w:val="00892132"/>
    <w:rsid w:val="00892E25"/>
    <w:rsid w:val="00892F5D"/>
    <w:rsid w:val="00893CDD"/>
    <w:rsid w:val="008A682E"/>
    <w:rsid w:val="008A6DC2"/>
    <w:rsid w:val="008A7997"/>
    <w:rsid w:val="008D31CD"/>
    <w:rsid w:val="008D4612"/>
    <w:rsid w:val="008D7C80"/>
    <w:rsid w:val="008F1662"/>
    <w:rsid w:val="008F2874"/>
    <w:rsid w:val="00901016"/>
    <w:rsid w:val="00905448"/>
    <w:rsid w:val="00905547"/>
    <w:rsid w:val="00915A03"/>
    <w:rsid w:val="00917171"/>
    <w:rsid w:val="00917AB8"/>
    <w:rsid w:val="00920A54"/>
    <w:rsid w:val="00922E95"/>
    <w:rsid w:val="009230E5"/>
    <w:rsid w:val="009245E0"/>
    <w:rsid w:val="00926A8E"/>
    <w:rsid w:val="0093618F"/>
    <w:rsid w:val="00943106"/>
    <w:rsid w:val="009614E8"/>
    <w:rsid w:val="00964566"/>
    <w:rsid w:val="00970647"/>
    <w:rsid w:val="009718C8"/>
    <w:rsid w:val="009970D2"/>
    <w:rsid w:val="009B06B6"/>
    <w:rsid w:val="009B38A6"/>
    <w:rsid w:val="009C43DD"/>
    <w:rsid w:val="009D4A5F"/>
    <w:rsid w:val="00A04BA0"/>
    <w:rsid w:val="00A17207"/>
    <w:rsid w:val="00A23175"/>
    <w:rsid w:val="00A25C7A"/>
    <w:rsid w:val="00A3226D"/>
    <w:rsid w:val="00A32AC8"/>
    <w:rsid w:val="00A3573C"/>
    <w:rsid w:val="00A5457C"/>
    <w:rsid w:val="00A62A0C"/>
    <w:rsid w:val="00A75D34"/>
    <w:rsid w:val="00A870D0"/>
    <w:rsid w:val="00A9174B"/>
    <w:rsid w:val="00A971E6"/>
    <w:rsid w:val="00AA69D1"/>
    <w:rsid w:val="00AB4EEF"/>
    <w:rsid w:val="00AC2A2B"/>
    <w:rsid w:val="00AC5377"/>
    <w:rsid w:val="00AC6F15"/>
    <w:rsid w:val="00AD1104"/>
    <w:rsid w:val="00AD1C72"/>
    <w:rsid w:val="00AE2BC9"/>
    <w:rsid w:val="00AF2968"/>
    <w:rsid w:val="00AF4DDF"/>
    <w:rsid w:val="00B00FF6"/>
    <w:rsid w:val="00B10242"/>
    <w:rsid w:val="00B304F9"/>
    <w:rsid w:val="00B33211"/>
    <w:rsid w:val="00B376EF"/>
    <w:rsid w:val="00B4082B"/>
    <w:rsid w:val="00B61C2B"/>
    <w:rsid w:val="00B64581"/>
    <w:rsid w:val="00B72505"/>
    <w:rsid w:val="00B8415B"/>
    <w:rsid w:val="00B86F11"/>
    <w:rsid w:val="00B87A44"/>
    <w:rsid w:val="00B87AED"/>
    <w:rsid w:val="00B9003A"/>
    <w:rsid w:val="00B90537"/>
    <w:rsid w:val="00B91BF6"/>
    <w:rsid w:val="00B94341"/>
    <w:rsid w:val="00B943E3"/>
    <w:rsid w:val="00BA481C"/>
    <w:rsid w:val="00BA52BA"/>
    <w:rsid w:val="00BB55F5"/>
    <w:rsid w:val="00BE1F60"/>
    <w:rsid w:val="00BF424A"/>
    <w:rsid w:val="00C02A0C"/>
    <w:rsid w:val="00C33FC9"/>
    <w:rsid w:val="00C458D0"/>
    <w:rsid w:val="00C51E9C"/>
    <w:rsid w:val="00C525DC"/>
    <w:rsid w:val="00C84A66"/>
    <w:rsid w:val="00C86F8E"/>
    <w:rsid w:val="00C9548F"/>
    <w:rsid w:val="00D012BE"/>
    <w:rsid w:val="00D04339"/>
    <w:rsid w:val="00D116EA"/>
    <w:rsid w:val="00D303A4"/>
    <w:rsid w:val="00D332F3"/>
    <w:rsid w:val="00D35D1E"/>
    <w:rsid w:val="00D424C9"/>
    <w:rsid w:val="00D471A5"/>
    <w:rsid w:val="00D7104A"/>
    <w:rsid w:val="00D74F20"/>
    <w:rsid w:val="00D818F9"/>
    <w:rsid w:val="00D974A9"/>
    <w:rsid w:val="00DA1C16"/>
    <w:rsid w:val="00DA2A72"/>
    <w:rsid w:val="00DB4940"/>
    <w:rsid w:val="00DC0087"/>
    <w:rsid w:val="00DC066B"/>
    <w:rsid w:val="00DC5CE6"/>
    <w:rsid w:val="00DC6B33"/>
    <w:rsid w:val="00DD268A"/>
    <w:rsid w:val="00DD3067"/>
    <w:rsid w:val="00DD5472"/>
    <w:rsid w:val="00E00A2F"/>
    <w:rsid w:val="00E01196"/>
    <w:rsid w:val="00E10F9B"/>
    <w:rsid w:val="00E2168A"/>
    <w:rsid w:val="00E23855"/>
    <w:rsid w:val="00E353F6"/>
    <w:rsid w:val="00E86ACB"/>
    <w:rsid w:val="00EB5210"/>
    <w:rsid w:val="00EC79AE"/>
    <w:rsid w:val="00ED3AAF"/>
    <w:rsid w:val="00EE1478"/>
    <w:rsid w:val="00EE3622"/>
    <w:rsid w:val="00EE5389"/>
    <w:rsid w:val="00EF4155"/>
    <w:rsid w:val="00EF4D27"/>
    <w:rsid w:val="00F05DEA"/>
    <w:rsid w:val="00F06078"/>
    <w:rsid w:val="00F25596"/>
    <w:rsid w:val="00F27F6B"/>
    <w:rsid w:val="00F35984"/>
    <w:rsid w:val="00F414CC"/>
    <w:rsid w:val="00F51432"/>
    <w:rsid w:val="00F53A48"/>
    <w:rsid w:val="00F5727D"/>
    <w:rsid w:val="00F62DA6"/>
    <w:rsid w:val="00F66412"/>
    <w:rsid w:val="00F67797"/>
    <w:rsid w:val="00F67D38"/>
    <w:rsid w:val="00F85593"/>
    <w:rsid w:val="00FA7489"/>
    <w:rsid w:val="00FC6D3F"/>
    <w:rsid w:val="00FD452F"/>
    <w:rsid w:val="00FE1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5:chartTrackingRefBased/>
  <w15:docId w15:val="{FBA9257D-934C-434E-8126-0CB1944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aliases w:val="OML1"/>
    <w:basedOn w:val="Normal"/>
    <w:next w:val="Normal"/>
    <w:link w:val="Heading1Char"/>
    <w:qFormat/>
    <w:pPr>
      <w:keepNext/>
      <w:tabs>
        <w:tab w:val="right" w:pos="9589"/>
      </w:tabs>
      <w:outlineLvl w:val="0"/>
    </w:pPr>
    <w:rPr>
      <w:b/>
      <w:bCs/>
      <w:sz w:val="16"/>
      <w:szCs w:val="16"/>
    </w:rPr>
  </w:style>
  <w:style w:type="paragraph" w:styleId="Heading2">
    <w:name w:val="heading 2"/>
    <w:aliases w:val="OML2.1"/>
    <w:next w:val="Normal"/>
    <w:link w:val="Heading2Char"/>
    <w:qFormat/>
    <w:rsid w:val="007267A1"/>
    <w:pPr>
      <w:keepNext/>
      <w:tabs>
        <w:tab w:val="num" w:pos="964"/>
      </w:tabs>
      <w:spacing w:after="220"/>
      <w:ind w:left="567" w:hanging="567"/>
      <w:outlineLvl w:val="1"/>
    </w:pPr>
    <w:rPr>
      <w:rFonts w:ascii="Arial Narrow" w:eastAsia="Arial" w:hAnsi="Arial Narrow"/>
      <w:b/>
      <w:bCs/>
      <w:iCs/>
      <w:color w:val="000000"/>
      <w:spacing w:val="-1"/>
    </w:rPr>
  </w:style>
  <w:style w:type="paragraph" w:styleId="Heading3">
    <w:name w:val="heading 3"/>
    <w:aliases w:val="OML3(a)"/>
    <w:basedOn w:val="Normal"/>
    <w:link w:val="Heading3Char"/>
    <w:qFormat/>
    <w:rsid w:val="007267A1"/>
    <w:pPr>
      <w:widowControl/>
      <w:tabs>
        <w:tab w:val="num" w:pos="1674"/>
      </w:tabs>
      <w:autoSpaceDE/>
      <w:autoSpaceDN/>
      <w:adjustRightInd/>
      <w:spacing w:after="120" w:line="312" w:lineRule="auto"/>
      <w:ind w:left="1134" w:hanging="567"/>
      <w:outlineLvl w:val="2"/>
    </w:pPr>
    <w:rPr>
      <w:rFonts w:ascii="Garamond" w:hAnsi="Garamond"/>
      <w:bCs/>
      <w:sz w:val="22"/>
      <w:szCs w:val="24"/>
      <w:lang w:val="x-none" w:eastAsia="x-none"/>
    </w:rPr>
  </w:style>
  <w:style w:type="paragraph" w:styleId="Heading4">
    <w:name w:val="heading 4"/>
    <w:aliases w:val="OML4(i)"/>
    <w:basedOn w:val="Normal"/>
    <w:link w:val="Heading4Char"/>
    <w:qFormat/>
    <w:rsid w:val="007267A1"/>
    <w:pPr>
      <w:widowControl/>
      <w:tabs>
        <w:tab w:val="num" w:pos="3034"/>
      </w:tabs>
      <w:autoSpaceDE/>
      <w:autoSpaceDN/>
      <w:adjustRightInd/>
      <w:spacing w:after="120" w:line="312" w:lineRule="auto"/>
      <w:ind w:left="3034" w:hanging="964"/>
      <w:outlineLvl w:val="3"/>
    </w:pPr>
    <w:rPr>
      <w:rFonts w:ascii="Garamond" w:hAnsi="Garamond"/>
      <w:bCs/>
      <w:sz w:val="22"/>
      <w:szCs w:val="28"/>
      <w:lang w:val="x-none" w:eastAsia="x-none"/>
    </w:rPr>
  </w:style>
  <w:style w:type="paragraph" w:styleId="Heading5">
    <w:name w:val="heading 5"/>
    <w:aliases w:val="OML5(A)"/>
    <w:basedOn w:val="Normal"/>
    <w:link w:val="Heading5Char"/>
    <w:qFormat/>
    <w:rsid w:val="007267A1"/>
    <w:pPr>
      <w:widowControl/>
      <w:tabs>
        <w:tab w:val="num" w:pos="3119"/>
      </w:tabs>
      <w:autoSpaceDE/>
      <w:autoSpaceDN/>
      <w:adjustRightInd/>
      <w:spacing w:after="120" w:line="312" w:lineRule="auto"/>
      <w:ind w:left="3856" w:hanging="964"/>
      <w:outlineLvl w:val="4"/>
    </w:pPr>
    <w:rPr>
      <w:rFonts w:ascii="Garamond" w:hAnsi="Garamond"/>
      <w:bCs/>
      <w:iCs/>
      <w:sz w:val="22"/>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ntract2">
    <w:name w:val="1contract2"/>
    <w:pPr>
      <w:widowControl w:val="0"/>
      <w:tabs>
        <w:tab w:val="left" w:pos="720"/>
      </w:tabs>
      <w:autoSpaceDE w:val="0"/>
      <w:autoSpaceDN w:val="0"/>
      <w:adjustRightInd w:val="0"/>
      <w:ind w:left="720" w:hanging="720"/>
      <w:jc w:val="both"/>
    </w:pPr>
    <w:rPr>
      <w:szCs w:val="24"/>
      <w:lang w:eastAsia="en-US"/>
    </w:rPr>
  </w:style>
  <w:style w:type="paragraph" w:customStyle="1" w:styleId="2contract2">
    <w:name w:val="2contract2"/>
    <w:pPr>
      <w:widowControl w:val="0"/>
      <w:tabs>
        <w:tab w:val="left" w:pos="720"/>
      </w:tabs>
      <w:autoSpaceDE w:val="0"/>
      <w:autoSpaceDN w:val="0"/>
      <w:adjustRightInd w:val="0"/>
      <w:ind w:left="720" w:hanging="720"/>
      <w:jc w:val="both"/>
    </w:pPr>
    <w:rPr>
      <w:szCs w:val="24"/>
      <w:lang w:eastAsia="en-US"/>
    </w:rPr>
  </w:style>
  <w:style w:type="paragraph" w:customStyle="1" w:styleId="3contract2">
    <w:name w:val="3contract2"/>
    <w:pPr>
      <w:widowControl w:val="0"/>
      <w:tabs>
        <w:tab w:val="left" w:pos="720"/>
      </w:tabs>
      <w:autoSpaceDE w:val="0"/>
      <w:autoSpaceDN w:val="0"/>
      <w:adjustRightInd w:val="0"/>
      <w:ind w:left="720" w:hanging="720"/>
      <w:jc w:val="both"/>
    </w:pPr>
    <w:rPr>
      <w:szCs w:val="24"/>
      <w:lang w:eastAsia="en-US"/>
    </w:rPr>
  </w:style>
  <w:style w:type="paragraph" w:customStyle="1" w:styleId="4contract2">
    <w:name w:val="4contract2"/>
    <w:pPr>
      <w:widowControl w:val="0"/>
      <w:tabs>
        <w:tab w:val="left" w:pos="720"/>
      </w:tabs>
      <w:autoSpaceDE w:val="0"/>
      <w:autoSpaceDN w:val="0"/>
      <w:adjustRightInd w:val="0"/>
      <w:ind w:left="720" w:hanging="720"/>
      <w:jc w:val="both"/>
    </w:pPr>
    <w:rPr>
      <w:szCs w:val="24"/>
      <w:lang w:eastAsia="en-US"/>
    </w:rPr>
  </w:style>
  <w:style w:type="paragraph" w:customStyle="1" w:styleId="5contract2">
    <w:name w:val="5contract2"/>
    <w:pPr>
      <w:widowControl w:val="0"/>
      <w:tabs>
        <w:tab w:val="left" w:pos="720"/>
        <w:tab w:val="left" w:pos="1440"/>
      </w:tabs>
      <w:autoSpaceDE w:val="0"/>
      <w:autoSpaceDN w:val="0"/>
      <w:adjustRightInd w:val="0"/>
      <w:ind w:left="1440" w:hanging="720"/>
      <w:jc w:val="both"/>
    </w:pPr>
    <w:rPr>
      <w:szCs w:val="24"/>
      <w:lang w:eastAsia="en-US"/>
    </w:rPr>
  </w:style>
  <w:style w:type="paragraph" w:customStyle="1" w:styleId="6contract2">
    <w:name w:val="6contract2"/>
    <w:pPr>
      <w:widowControl w:val="0"/>
      <w:tabs>
        <w:tab w:val="left" w:pos="720"/>
        <w:tab w:val="left" w:pos="1440"/>
        <w:tab w:val="left" w:pos="2160"/>
      </w:tabs>
      <w:autoSpaceDE w:val="0"/>
      <w:autoSpaceDN w:val="0"/>
      <w:adjustRightInd w:val="0"/>
      <w:ind w:left="2160" w:hanging="720"/>
      <w:jc w:val="both"/>
    </w:pPr>
    <w:rPr>
      <w:szCs w:val="24"/>
      <w:lang w:eastAsia="en-US"/>
    </w:rPr>
  </w:style>
  <w:style w:type="paragraph" w:customStyle="1" w:styleId="7contract2">
    <w:name w:val="7contract2"/>
    <w:pPr>
      <w:widowControl w:val="0"/>
      <w:tabs>
        <w:tab w:val="left" w:pos="720"/>
        <w:tab w:val="left" w:pos="1440"/>
        <w:tab w:val="left" w:pos="2160"/>
        <w:tab w:val="left" w:pos="2880"/>
      </w:tabs>
      <w:autoSpaceDE w:val="0"/>
      <w:autoSpaceDN w:val="0"/>
      <w:adjustRightInd w:val="0"/>
      <w:ind w:left="2880" w:hanging="720"/>
      <w:jc w:val="both"/>
    </w:pPr>
    <w:rPr>
      <w:szCs w:val="24"/>
      <w:lang w:eastAsia="en-US"/>
    </w:rPr>
  </w:style>
  <w:style w:type="paragraph" w:customStyle="1" w:styleId="8contract2">
    <w:name w:val="8contract2"/>
    <w:pPr>
      <w:widowControl w:val="0"/>
      <w:tabs>
        <w:tab w:val="left" w:pos="720"/>
        <w:tab w:val="left" w:pos="1440"/>
        <w:tab w:val="left" w:pos="2160"/>
        <w:tab w:val="left" w:pos="2880"/>
        <w:tab w:val="left" w:pos="3600"/>
      </w:tabs>
      <w:autoSpaceDE w:val="0"/>
      <w:autoSpaceDN w:val="0"/>
      <w:adjustRightInd w:val="0"/>
      <w:ind w:left="3600" w:hanging="720"/>
      <w:jc w:val="both"/>
    </w:pPr>
    <w:rPr>
      <w:szCs w:val="24"/>
      <w:lang w:eastAsia="en-US"/>
    </w:rPr>
  </w:style>
  <w:style w:type="character" w:customStyle="1" w:styleId="EquationCa">
    <w:name w:val="_Equation Ca"/>
  </w:style>
  <w:style w:type="paragraph" w:styleId="Caption">
    <w:name w:val="caption"/>
    <w:basedOn w:val="Normal"/>
    <w:next w:val="Normal"/>
    <w:qFormat/>
    <w:pPr>
      <w:spacing w:before="120" w:after="120"/>
    </w:pPr>
    <w:rPr>
      <w:b/>
      <w:bCs/>
    </w:rPr>
  </w:style>
  <w:style w:type="paragraph" w:styleId="TOAHeading">
    <w:name w:val="toa heading"/>
    <w:basedOn w:val="Normal"/>
    <w:next w:val="Normal"/>
    <w:semiHidden/>
    <w:pPr>
      <w:spacing w:before="120"/>
    </w:pPr>
    <w:rPr>
      <w:rFonts w:ascii="Arial" w:hAnsi="Arial"/>
      <w:b/>
      <w:bCs/>
      <w:sz w:val="24"/>
      <w:szCs w:val="24"/>
    </w:r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TOC9">
    <w:name w:val="toc 9"/>
    <w:basedOn w:val="Normal"/>
    <w:next w:val="Normal"/>
    <w:autoRedefine/>
    <w:semiHidden/>
    <w:pPr>
      <w:ind w:left="1600"/>
    </w:pPr>
  </w:style>
  <w:style w:type="paragraph" w:styleId="TOC8">
    <w:name w:val="toc 8"/>
    <w:basedOn w:val="Normal"/>
    <w:next w:val="Normal"/>
    <w:autoRedefine/>
    <w:semiHidden/>
    <w:pPr>
      <w:ind w:left="1400"/>
    </w:pPr>
  </w:style>
  <w:style w:type="paragraph" w:styleId="TOC7">
    <w:name w:val="toc 7"/>
    <w:basedOn w:val="Normal"/>
    <w:next w:val="Normal"/>
    <w:autoRedefine/>
    <w:semiHidden/>
    <w:pPr>
      <w:ind w:left="1200"/>
    </w:pPr>
  </w:style>
  <w:style w:type="paragraph" w:styleId="TOC6">
    <w:name w:val="toc 6"/>
    <w:basedOn w:val="Normal"/>
    <w:next w:val="Normal"/>
    <w:autoRedefine/>
    <w:semiHidden/>
    <w:pPr>
      <w:ind w:left="1000"/>
    </w:pPr>
  </w:style>
  <w:style w:type="paragraph" w:styleId="TOC5">
    <w:name w:val="toc 5"/>
    <w:basedOn w:val="Normal"/>
    <w:next w:val="Normal"/>
    <w:autoRedefine/>
    <w:semiHidden/>
    <w:pPr>
      <w:ind w:left="800"/>
    </w:pPr>
  </w:style>
  <w:style w:type="paragraph" w:styleId="TOC4">
    <w:name w:val="toc 4"/>
    <w:basedOn w:val="Normal"/>
    <w:next w:val="Normal"/>
    <w:autoRedefine/>
    <w:semiHidden/>
    <w:pPr>
      <w:ind w:left="600"/>
    </w:p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character" w:customStyle="1" w:styleId="footnoteref">
    <w:name w:val="footnote ref"/>
    <w:rPr>
      <w:lang w:val="en-US"/>
    </w:rPr>
  </w:style>
  <w:style w:type="character" w:customStyle="1" w:styleId="footnotetex">
    <w:name w:val="footnote tex"/>
  </w:style>
  <w:style w:type="character" w:customStyle="1" w:styleId="endnoterefe">
    <w:name w:val="endnote refe"/>
    <w:rPr>
      <w:lang w:val="en-US"/>
    </w:rPr>
  </w:style>
  <w:style w:type="paragraph" w:styleId="EndnoteText">
    <w:name w:val="endnote text"/>
    <w:basedOn w:val="Normal"/>
    <w:semiHidden/>
  </w:style>
  <w:style w:type="character" w:customStyle="1" w:styleId="DefaultPara">
    <w:name w:val="Default Para"/>
    <w:rPr>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customStyle="1" w:styleId="kateraymond">
    <w:name w:val="kate.raymond"/>
    <w:semiHidden/>
    <w:rsid w:val="008119BE"/>
    <w:rPr>
      <w:rFonts w:ascii="Arial" w:hAnsi="Arial" w:cs="Arial"/>
      <w:color w:val="000080"/>
      <w:sz w:val="20"/>
      <w:szCs w:val="20"/>
    </w:rPr>
  </w:style>
  <w:style w:type="paragraph" w:customStyle="1" w:styleId="Head">
    <w:name w:val="Head"/>
    <w:basedOn w:val="Heading1"/>
    <w:rsid w:val="00F51432"/>
    <w:pPr>
      <w:keepNext w:val="0"/>
      <w:widowControl/>
      <w:tabs>
        <w:tab w:val="clear" w:pos="9589"/>
      </w:tabs>
      <w:autoSpaceDE/>
      <w:autoSpaceDN/>
      <w:adjustRightInd/>
      <w:jc w:val="center"/>
    </w:pPr>
    <w:rPr>
      <w:rFonts w:ascii="Arial" w:hAnsi="Arial"/>
      <w:bCs w:val="0"/>
      <w:sz w:val="20"/>
      <w:szCs w:val="22"/>
      <w:lang w:eastAsia="en-AU"/>
    </w:rPr>
  </w:style>
  <w:style w:type="character" w:styleId="Hyperlink">
    <w:name w:val="Hyperlink"/>
    <w:rsid w:val="00393280"/>
    <w:rPr>
      <w:color w:val="0000FF"/>
      <w:u w:val="single"/>
    </w:rPr>
  </w:style>
  <w:style w:type="paragraph" w:styleId="BalloonText">
    <w:name w:val="Balloon Text"/>
    <w:basedOn w:val="Normal"/>
    <w:semiHidden/>
    <w:rsid w:val="00892E25"/>
    <w:rPr>
      <w:rFonts w:ascii="Tahoma" w:hAnsi="Tahoma" w:cs="Tahoma"/>
      <w:sz w:val="16"/>
      <w:szCs w:val="16"/>
    </w:rPr>
  </w:style>
  <w:style w:type="character" w:styleId="FollowedHyperlink">
    <w:name w:val="FollowedHyperlink"/>
    <w:rsid w:val="00DC066B"/>
    <w:rPr>
      <w:color w:val="800080"/>
      <w:u w:val="single"/>
    </w:rPr>
  </w:style>
  <w:style w:type="character" w:customStyle="1" w:styleId="Heading2Char">
    <w:name w:val="Heading 2 Char"/>
    <w:aliases w:val="OML2.1 Char"/>
    <w:basedOn w:val="DefaultParagraphFont"/>
    <w:link w:val="Heading2"/>
    <w:rsid w:val="007267A1"/>
    <w:rPr>
      <w:rFonts w:ascii="Arial Narrow" w:eastAsia="Arial" w:hAnsi="Arial Narrow"/>
      <w:b/>
      <w:bCs/>
      <w:iCs/>
      <w:color w:val="000000"/>
      <w:spacing w:val="-1"/>
    </w:rPr>
  </w:style>
  <w:style w:type="character" w:customStyle="1" w:styleId="Heading3Char">
    <w:name w:val="Heading 3 Char"/>
    <w:aliases w:val="OML3(a) Char"/>
    <w:basedOn w:val="DefaultParagraphFont"/>
    <w:link w:val="Heading3"/>
    <w:rsid w:val="007267A1"/>
    <w:rPr>
      <w:rFonts w:ascii="Garamond" w:hAnsi="Garamond"/>
      <w:bCs/>
      <w:sz w:val="22"/>
      <w:szCs w:val="24"/>
      <w:lang w:val="x-none" w:eastAsia="x-none"/>
    </w:rPr>
  </w:style>
  <w:style w:type="character" w:customStyle="1" w:styleId="Heading4Char">
    <w:name w:val="Heading 4 Char"/>
    <w:aliases w:val="OML4(i) Char"/>
    <w:basedOn w:val="DefaultParagraphFont"/>
    <w:link w:val="Heading4"/>
    <w:rsid w:val="007267A1"/>
    <w:rPr>
      <w:rFonts w:ascii="Garamond" w:hAnsi="Garamond"/>
      <w:bCs/>
      <w:sz w:val="22"/>
      <w:szCs w:val="28"/>
      <w:lang w:val="x-none" w:eastAsia="x-none"/>
    </w:rPr>
  </w:style>
  <w:style w:type="character" w:customStyle="1" w:styleId="Heading5Char">
    <w:name w:val="Heading 5 Char"/>
    <w:aliases w:val="OML5(A) Char"/>
    <w:basedOn w:val="DefaultParagraphFont"/>
    <w:link w:val="Heading5"/>
    <w:rsid w:val="007267A1"/>
    <w:rPr>
      <w:rFonts w:ascii="Garamond" w:hAnsi="Garamond"/>
      <w:bCs/>
      <w:iCs/>
      <w:sz w:val="22"/>
      <w:szCs w:val="26"/>
      <w:lang w:val="en-US" w:eastAsia="x-none"/>
    </w:rPr>
  </w:style>
  <w:style w:type="character" w:customStyle="1" w:styleId="Heading1Char">
    <w:name w:val="Heading 1 Char"/>
    <w:aliases w:val="OML1 Char"/>
    <w:link w:val="Heading1"/>
    <w:rsid w:val="007267A1"/>
    <w:rPr>
      <w:b/>
      <w:bCs/>
      <w:sz w:val="16"/>
      <w:szCs w:val="16"/>
      <w:lang w:eastAsia="en-US"/>
    </w:rPr>
  </w:style>
  <w:style w:type="character" w:customStyle="1" w:styleId="FooterChar">
    <w:name w:val="Footer Char"/>
    <w:basedOn w:val="DefaultParagraphFont"/>
    <w:link w:val="Footer"/>
    <w:uiPriority w:val="99"/>
    <w:rsid w:val="00273A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contract</AGLS_x0020_File_x0020_Type>
    <_Relation xmlns="http://schemas.microsoft.com/sharepoint/v3/fields" xsi:nil="true"/>
    <Availability xmlns="726603ff-323f-461b-beba-bdd911713299" xsi:nil="true"/>
    <Business_x0020_Area xmlns="726603ff-323f-461b-beba-bdd911713299">Building Industry and Policy</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SUTHERLAND Madeleine</DisplayName>
        <AccountId>1774</AccountId>
        <AccountType/>
      </UserInfo>
    </PublishingContac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70874-4EF6-470D-A274-BEE6887635D3}"/>
</file>

<file path=customXml/itemProps2.xml><?xml version="1.0" encoding="utf-8"?>
<ds:datastoreItem xmlns:ds="http://schemas.openxmlformats.org/officeDocument/2006/customXml" ds:itemID="{62115FFC-62E2-4C93-86B0-AAA6ED7BDDC6}"/>
</file>

<file path=customXml/itemProps3.xml><?xml version="1.0" encoding="utf-8"?>
<ds:datastoreItem xmlns:ds="http://schemas.openxmlformats.org/officeDocument/2006/customXml" ds:itemID="{657A3286-3C5B-44C4-A2D6-B9409F9A157E}"/>
</file>

<file path=customXml/itemProps4.xml><?xml version="1.0" encoding="utf-8"?>
<ds:datastoreItem xmlns:ds="http://schemas.openxmlformats.org/officeDocument/2006/customXml" ds:itemID="{E3B30448-4E4D-4F5F-8306-2D9169CA0679}"/>
</file>

<file path=docProps/app.xml><?xml version="1.0" encoding="utf-8"?>
<Properties xmlns="http://schemas.openxmlformats.org/officeDocument/2006/extended-properties" xmlns:vt="http://schemas.openxmlformats.org/officeDocument/2006/docPropsVTypes">
  <Template>Normal</Template>
  <TotalTime>37</TotalTime>
  <Pages>11</Pages>
  <Words>4245</Words>
  <Characters>22151</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CONDITIONS OF TENDER</vt:lpstr>
    </vt:vector>
  </TitlesOfParts>
  <Company>Department of Public Works</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AS4300 Conditions of E-Tender</dc:title>
  <dc:subject/>
  <dc:creator>david.treby</dc:creator>
  <cp:keywords>Contract AS4300 E-Tender Conditions </cp:keywords>
  <dc:description/>
  <cp:lastModifiedBy>SUTHERLAND Madeleine</cp:lastModifiedBy>
  <cp:revision>10</cp:revision>
  <cp:lastPrinted>2013-11-28T04:33:00Z</cp:lastPrinted>
  <dcterms:created xsi:type="dcterms:W3CDTF">2018-02-15T14:20:00Z</dcterms:created>
  <dcterms:modified xsi:type="dcterms:W3CDTF">2018-02-26T07:29:00Z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 Kelly</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ContentTypeId">
    <vt:lpwstr>0x01010B002B443A8F8345DD4DB9EECA380C118F490200B6441F79649A2E4DADD89CA0FBD7FCD0</vt:lpwstr>
  </property>
  <property fmtid="{D5CDD505-2E9C-101B-9397-08002B2CF9AE}" pid="11" name="display_urn:schemas-microsoft-com:office:office#PublishingContact">
    <vt:lpwstr>BULLEN Anne</vt:lpwstr>
  </property>
  <property fmtid="{D5CDD505-2E9C-101B-9397-08002B2CF9AE}" pid="12" name="Order">
    <vt:r8>1500</vt:r8>
  </property>
  <property fmtid="{D5CDD505-2E9C-101B-9397-08002B2CF9AE}" pid="13" name="_RightsManagement">
    <vt:lpwstr/>
  </property>
  <property fmtid="{D5CDD505-2E9C-101B-9397-08002B2CF9AE}" pid="14" name="wic_System_Copyright">
    <vt:lpwstr/>
  </property>
  <property fmtid="{D5CDD505-2E9C-101B-9397-08002B2CF9AE}" pid="15" name="_SharedFileIndex">
    <vt:lpwstr/>
  </property>
  <property fmtid="{D5CDD505-2E9C-101B-9397-08002B2CF9AE}" pid="16" name="vti_imgdate">
    <vt:lpwstr/>
  </property>
</Properties>
</file>